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18DC7772" w:rsidR="00A277BA" w:rsidRPr="00A277BA"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A277BA">
        <w:rPr>
          <w:rFonts w:ascii="Arial" w:eastAsia="SimSun" w:hAnsi="Arial" w:cs="Arial"/>
          <w:b/>
          <w:bCs/>
          <w:sz w:val="20"/>
          <w:szCs w:val="20"/>
          <w:lang w:eastAsia="en-US"/>
        </w:rPr>
        <w:t>3GPP TSG RAN WG1 #107-e</w:t>
      </w:r>
      <w:r w:rsidRPr="00A277BA">
        <w:rPr>
          <w:rFonts w:ascii="Arial" w:eastAsia="SimSun" w:hAnsi="Arial" w:cs="Times New Roman"/>
          <w:sz w:val="20"/>
          <w:szCs w:val="20"/>
          <w:lang w:eastAsia="en-US"/>
        </w:rPr>
        <w:tab/>
      </w:r>
      <w:r w:rsidR="0046252E" w:rsidRPr="0046252E">
        <w:rPr>
          <w:rFonts w:ascii="Arial" w:eastAsia="SimSun" w:hAnsi="Arial" w:cs="Times New Roman"/>
          <w:b/>
          <w:bCs/>
          <w:i/>
          <w:iCs/>
          <w:sz w:val="20"/>
          <w:szCs w:val="20"/>
          <w:lang w:eastAsia="en-US"/>
        </w:rPr>
        <w:t>R1-2111178</w:t>
      </w:r>
    </w:p>
    <w:p w14:paraId="3211EBB9"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4"/>
          <w:lang w:eastAsia="ja-JP"/>
        </w:rPr>
      </w:pPr>
      <w:r w:rsidRPr="00A277BA">
        <w:rPr>
          <w:rFonts w:ascii="Arial" w:eastAsia="MS Mincho" w:hAnsi="Arial" w:cs="Arial"/>
          <w:b/>
          <w:bCs/>
          <w:kern w:val="2"/>
          <w:sz w:val="20"/>
          <w:szCs w:val="24"/>
          <w:lang w:eastAsia="ja-JP"/>
        </w:rPr>
        <w:t>e-Meeting, Nov. 11</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xml:space="preserve"> – 19</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2021</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77777777"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t>8.4.2</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6B7C822C" w14:textId="24B65E24"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t>Discussion on UL time synchronization for NR NTN</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Heading1"/>
        <w:rPr>
          <w:lang w:eastAsia="en-US"/>
        </w:rPr>
      </w:pPr>
      <w:r w:rsidRPr="00B328F2">
        <w:rPr>
          <w:lang w:eastAsia="en-US"/>
        </w:rPr>
        <w:t>Introduction</w:t>
      </w:r>
    </w:p>
    <w:p w14:paraId="07401DB1" w14:textId="5D580F90" w:rsidR="00A277BA" w:rsidRPr="00A277BA" w:rsidRDefault="00A277BA" w:rsidP="00DC70D0">
      <w:pPr>
        <w:rPr>
          <w:kern w:val="2"/>
          <w:sz w:val="20"/>
          <w:szCs w:val="24"/>
          <w:lang w:eastAsia="ja-JP"/>
        </w:rPr>
      </w:pPr>
      <w:r w:rsidRPr="00A277BA">
        <w:rPr>
          <w:lang w:eastAsia="en-US"/>
        </w:rPr>
        <w:t xml:space="preserve">The work item on solutions for NR to support non-terrestrial networks (NTN) was approved at RAN#86 in [1]. The enhancements on UL time </w:t>
      </w:r>
      <w:r w:rsidR="0032095F" w:rsidRPr="00B328F2">
        <w:rPr>
          <w:lang w:eastAsia="en-US"/>
        </w:rPr>
        <w:t xml:space="preserve">and frequency synchronisation </w:t>
      </w:r>
      <w:r w:rsidRPr="00A277BA">
        <w:rPr>
          <w:lang w:eastAsia="en-US"/>
        </w:rPr>
        <w:t>have been heavily discussed in previous RAN1 meeting</w:t>
      </w:r>
      <w:r w:rsidRPr="00DC70D0">
        <w:t xml:space="preserve">s. However, </w:t>
      </w:r>
      <w:r w:rsidR="0032095F" w:rsidRPr="00DC70D0">
        <w:t>there are still some open issues. In this paper, we will discuss some of the remaining issues of NR NTN.</w:t>
      </w:r>
      <w:r w:rsidR="0032095F" w:rsidRPr="00B328F2">
        <w:rPr>
          <w:kern w:val="2"/>
          <w:sz w:val="20"/>
          <w:szCs w:val="24"/>
          <w:lang w:eastAsia="ja-JP"/>
        </w:rPr>
        <w:t xml:space="preserve"> </w:t>
      </w:r>
    </w:p>
    <w:p w14:paraId="0C3AFB19" w14:textId="77777777" w:rsidR="0082773D" w:rsidRPr="00B328F2" w:rsidRDefault="0082773D" w:rsidP="00690981">
      <w:pPr>
        <w:pStyle w:val="Heading1"/>
      </w:pPr>
      <w:r w:rsidRPr="00B328F2">
        <w:t xml:space="preserve">Discussion </w:t>
      </w:r>
    </w:p>
    <w:p w14:paraId="1C2BA4F1" w14:textId="6AA506D5" w:rsidR="00A277BA" w:rsidRPr="00B328F2" w:rsidRDefault="00255503" w:rsidP="00FE3729">
      <w:pPr>
        <w:pStyle w:val="Heading2"/>
        <w:rPr>
          <w:lang w:eastAsia="ja-JP"/>
        </w:rPr>
      </w:pPr>
      <w:r w:rsidRPr="00B328F2">
        <w:rPr>
          <w:lang w:eastAsia="ja-JP"/>
        </w:rPr>
        <w:t>Indication of c</w:t>
      </w:r>
      <w:r w:rsidR="00A277BA" w:rsidRPr="00B328F2">
        <w:rPr>
          <w:lang w:eastAsia="ja-JP"/>
        </w:rPr>
        <w:t xml:space="preserve">ommon TA </w:t>
      </w:r>
      <w:r w:rsidRPr="00B328F2">
        <w:t xml:space="preserve">drift parameters </w:t>
      </w:r>
    </w:p>
    <w:p w14:paraId="516373C9" w14:textId="2CEB2283" w:rsidR="00A277BA" w:rsidRPr="00B328F2" w:rsidRDefault="00DE32E0" w:rsidP="00DC70D0">
      <w:pPr>
        <w:rPr>
          <w:lang w:eastAsia="en-US"/>
        </w:rPr>
      </w:pPr>
      <w:r w:rsidRPr="00B328F2">
        <w:rPr>
          <w:lang w:eastAsia="en-US"/>
        </w:rPr>
        <w:t xml:space="preserve">In RAN1 106bis e-meeting, the following agreement on common TA parameter has been made: </w:t>
      </w:r>
    </w:p>
    <w:p w14:paraId="614FAA5C" w14:textId="77777777" w:rsidR="00226B89" w:rsidRPr="00A277BA" w:rsidRDefault="00226B89" w:rsidP="00DE32E0">
      <w:pPr>
        <w:widowControl w:val="0"/>
        <w:adjustRightInd w:val="0"/>
        <w:snapToGrid w:val="0"/>
        <w:spacing w:after="0" w:line="240" w:lineRule="auto"/>
        <w:ind w:left="720"/>
        <w:rPr>
          <w:rFonts w:ascii="Times" w:eastAsia="Batang" w:hAnsi="Times" w:cs="Times New Roman"/>
          <w:sz w:val="20"/>
          <w:szCs w:val="24"/>
          <w:lang w:eastAsia="x-none"/>
        </w:rPr>
      </w:pPr>
      <w:r w:rsidRPr="00A277BA">
        <w:rPr>
          <w:rFonts w:ascii="Times" w:eastAsia="Batang" w:hAnsi="Times" w:cs="Times New Roman"/>
          <w:kern w:val="2"/>
          <w:sz w:val="20"/>
          <w:szCs w:val="24"/>
          <w:highlight w:val="green"/>
          <w:lang w:eastAsia="x-none"/>
        </w:rPr>
        <w:t>Agreement:</w:t>
      </w:r>
    </w:p>
    <w:p w14:paraId="484782DB" w14:textId="77777777" w:rsidR="00226B89" w:rsidRPr="00A277BA" w:rsidRDefault="00226B89" w:rsidP="00DE32E0">
      <w:pPr>
        <w:widowControl w:val="0"/>
        <w:adjustRightInd w:val="0"/>
        <w:snapToGrid w:val="0"/>
        <w:spacing w:after="0" w:line="240" w:lineRule="auto"/>
        <w:ind w:left="720"/>
        <w:rPr>
          <w:rFonts w:ascii="Times" w:eastAsia="Batang" w:hAnsi="Times" w:cs="Times New Roman"/>
          <w:i/>
          <w:iCs/>
          <w:kern w:val="2"/>
          <w:sz w:val="20"/>
          <w:szCs w:val="24"/>
          <w:lang w:eastAsia="x-none"/>
        </w:rPr>
      </w:pPr>
      <w:r w:rsidRPr="00A277BA">
        <w:rPr>
          <w:rFonts w:ascii="Times" w:eastAsia="Batang" w:hAnsi="Times" w:cs="Times New Roman"/>
          <w:i/>
          <w:iCs/>
          <w:kern w:val="2"/>
          <w:sz w:val="20"/>
          <w:szCs w:val="24"/>
          <w:lang w:eastAsia="x-none"/>
        </w:rPr>
        <w:t>In NTN, the Network may optionally indicate one or more of the following parameters:</w:t>
      </w:r>
    </w:p>
    <w:p w14:paraId="7A73F9ED" w14:textId="77777777" w:rsidR="00226B89" w:rsidRPr="00A277BA" w:rsidRDefault="00226B89" w:rsidP="00DE32E0">
      <w:pPr>
        <w:widowControl w:val="0"/>
        <w:numPr>
          <w:ilvl w:val="0"/>
          <w:numId w:val="1"/>
        </w:numPr>
        <w:adjustRightInd w:val="0"/>
        <w:snapToGrid w:val="0"/>
        <w:spacing w:after="0" w:line="240" w:lineRule="auto"/>
        <w:ind w:left="1680"/>
        <w:rPr>
          <w:rFonts w:eastAsia="Batang" w:cs="Times"/>
          <w:i/>
          <w:iCs/>
          <w:kern w:val="2"/>
          <w:szCs w:val="20"/>
          <w:lang w:eastAsia="x-none"/>
        </w:rPr>
      </w:pPr>
      <w:r w:rsidRPr="00A277BA">
        <w:rPr>
          <w:rFonts w:eastAsia="Batang" w:cs="Times"/>
          <w:i/>
          <w:iCs/>
          <w:kern w:val="2"/>
          <w:sz w:val="20"/>
          <w:szCs w:val="24"/>
          <w:lang w:eastAsia="x-none"/>
        </w:rPr>
        <w:t>Common TA , Common TA drift rate and Common TA drift rate variation.</w:t>
      </w:r>
    </w:p>
    <w:p w14:paraId="4E47E84A" w14:textId="77777777" w:rsidR="00226B89" w:rsidRPr="00A277BA" w:rsidRDefault="00226B89" w:rsidP="00DE32E0">
      <w:pPr>
        <w:widowControl w:val="0"/>
        <w:numPr>
          <w:ilvl w:val="0"/>
          <w:numId w:val="1"/>
        </w:numPr>
        <w:adjustRightInd w:val="0"/>
        <w:snapToGrid w:val="0"/>
        <w:spacing w:after="0" w:line="240" w:lineRule="auto"/>
        <w:ind w:left="1680"/>
        <w:rPr>
          <w:rFonts w:eastAsia="Batang" w:cs="Times"/>
          <w:i/>
          <w:iCs/>
          <w:kern w:val="2"/>
          <w:sz w:val="20"/>
          <w:szCs w:val="24"/>
          <w:lang w:eastAsia="x-none"/>
        </w:rPr>
      </w:pPr>
      <w:r w:rsidRPr="00A277BA">
        <w:rPr>
          <w:rFonts w:eastAsia="Batang" w:cs="Times"/>
          <w:i/>
          <w:iCs/>
          <w:kern w:val="2"/>
          <w:sz w:val="20"/>
          <w:szCs w:val="24"/>
          <w:lang w:eastAsia="x-none"/>
        </w:rPr>
        <w:t>FFS: Common TA third order derivative.</w:t>
      </w:r>
    </w:p>
    <w:p w14:paraId="37A74E01" w14:textId="77777777" w:rsidR="00226B89" w:rsidRPr="00A277BA" w:rsidRDefault="00226B89" w:rsidP="00DE32E0">
      <w:pPr>
        <w:widowControl w:val="0"/>
        <w:numPr>
          <w:ilvl w:val="0"/>
          <w:numId w:val="1"/>
        </w:numPr>
        <w:adjustRightInd w:val="0"/>
        <w:snapToGrid w:val="0"/>
        <w:spacing w:after="0" w:line="240" w:lineRule="auto"/>
        <w:ind w:left="1680"/>
        <w:rPr>
          <w:rFonts w:eastAsia="Batang" w:cs="Times"/>
          <w:i/>
          <w:iCs/>
          <w:color w:val="000000"/>
          <w:kern w:val="2"/>
          <w:sz w:val="20"/>
          <w:szCs w:val="24"/>
          <w:lang w:eastAsia="x-none"/>
        </w:rPr>
      </w:pPr>
      <w:r w:rsidRPr="00A277BA">
        <w:rPr>
          <w:rFonts w:eastAsia="Batang" w:cs="Times"/>
          <w:i/>
          <w:iCs/>
          <w:color w:val="000000"/>
          <w:kern w:val="2"/>
          <w:sz w:val="20"/>
          <w:szCs w:val="24"/>
          <w:lang w:eastAsia="x-none"/>
        </w:rPr>
        <w:t>FFS: Details of combination of Common TA parameters</w:t>
      </w:r>
    </w:p>
    <w:p w14:paraId="2F47FB7A" w14:textId="70E0CA7A" w:rsidR="00690981" w:rsidRPr="00B328F2" w:rsidRDefault="00690981" w:rsidP="00A277BA">
      <w:pPr>
        <w:widowControl w:val="0"/>
        <w:adjustRightInd w:val="0"/>
        <w:snapToGrid w:val="0"/>
        <w:spacing w:line="300" w:lineRule="auto"/>
        <w:rPr>
          <w:rFonts w:eastAsia="MS Mincho" w:cs="Times New Roman"/>
          <w:kern w:val="2"/>
          <w:sz w:val="20"/>
          <w:szCs w:val="24"/>
          <w:lang w:eastAsia="en-US"/>
        </w:rPr>
      </w:pPr>
    </w:p>
    <w:p w14:paraId="42A29366" w14:textId="102BEAFF" w:rsidR="005F5375" w:rsidRPr="00B328F2" w:rsidRDefault="005F5375" w:rsidP="00DC70D0">
      <w:pPr>
        <w:rPr>
          <w:lang w:eastAsia="en-US"/>
        </w:rPr>
      </w:pPr>
      <w:r w:rsidRPr="00B328F2">
        <w:rPr>
          <w:lang w:eastAsia="en-US"/>
        </w:rPr>
        <w:t xml:space="preserve">As it has been agreed, Common </w:t>
      </w:r>
      <w:r w:rsidR="00854FD2" w:rsidRPr="00B328F2">
        <w:rPr>
          <w:lang w:eastAsia="en-US"/>
        </w:rPr>
        <w:t>TA,</w:t>
      </w:r>
      <w:r w:rsidRPr="00B328F2">
        <w:rPr>
          <w:lang w:eastAsia="en-US"/>
        </w:rPr>
        <w:t xml:space="preserve"> Common TA drift rate and Common TA drift rate variation are potentially to be indicated to the UE for common TA calculated. </w:t>
      </w:r>
      <w:r w:rsidR="00BB2C34" w:rsidRPr="00B328F2">
        <w:rPr>
          <w:lang w:eastAsia="en-US"/>
        </w:rPr>
        <w:t xml:space="preserve">The indication of the common TA parameters may depend on scenarios. Considering the definition of reference </w:t>
      </w:r>
      <w:r w:rsidR="00854FD2" w:rsidRPr="00B328F2">
        <w:rPr>
          <w:lang w:eastAsia="en-US"/>
        </w:rPr>
        <w:t>point (</w:t>
      </w:r>
      <w:r w:rsidR="00BB2C34" w:rsidRPr="00B328F2">
        <w:rPr>
          <w:lang w:eastAsia="en-US"/>
        </w:rPr>
        <w:t xml:space="preserve">RP) in the previous RAN1 discussion, there are 3 </w:t>
      </w:r>
      <w:r w:rsidR="00E42A72" w:rsidRPr="00B328F2">
        <w:rPr>
          <w:lang w:eastAsia="en-US"/>
        </w:rPr>
        <w:t xml:space="preserve">main </w:t>
      </w:r>
      <w:r w:rsidR="00BB2C34" w:rsidRPr="00B328F2">
        <w:rPr>
          <w:lang w:eastAsia="en-US"/>
        </w:rPr>
        <w:t xml:space="preserve">options: </w:t>
      </w:r>
    </w:p>
    <w:p w14:paraId="4CAC6894" w14:textId="7A043F3F" w:rsidR="0028440F" w:rsidRPr="00B328F2" w:rsidRDefault="0028440F" w:rsidP="002E38B4">
      <w:pPr>
        <w:pStyle w:val="ListParagraph"/>
        <w:numPr>
          <w:ilvl w:val="0"/>
          <w:numId w:val="7"/>
        </w:numPr>
      </w:pPr>
      <w:r w:rsidRPr="00B328F2">
        <w:rPr>
          <w:b/>
          <w:bCs/>
        </w:rPr>
        <w:t>Option 1: The RP is located at the gNB.</w:t>
      </w:r>
      <w:r w:rsidRPr="00B328F2">
        <w:t xml:space="preserve"> </w:t>
      </w:r>
    </w:p>
    <w:p w14:paraId="0D34C485" w14:textId="176221EE" w:rsidR="0028440F" w:rsidRPr="00B328F2" w:rsidRDefault="0028440F" w:rsidP="002E38B4">
      <w:pPr>
        <w:pStyle w:val="ListParagraph"/>
        <w:numPr>
          <w:ilvl w:val="0"/>
          <w:numId w:val="7"/>
        </w:numPr>
      </w:pPr>
      <w:r w:rsidRPr="00B328F2">
        <w:rPr>
          <w:b/>
          <w:bCs/>
        </w:rPr>
        <w:t>Option 2: The RP is located at the satellite.</w:t>
      </w:r>
      <w:r w:rsidRPr="00B328F2">
        <w:t xml:space="preserve"> </w:t>
      </w:r>
    </w:p>
    <w:p w14:paraId="3C63D21F" w14:textId="11DFE420" w:rsidR="0028440F" w:rsidRPr="00B328F2" w:rsidRDefault="0028440F" w:rsidP="002E38B4">
      <w:pPr>
        <w:pStyle w:val="ListParagraph"/>
        <w:numPr>
          <w:ilvl w:val="0"/>
          <w:numId w:val="7"/>
        </w:numPr>
      </w:pPr>
      <w:r w:rsidRPr="00B328F2">
        <w:rPr>
          <w:b/>
          <w:bCs/>
        </w:rPr>
        <w:t>Option 3: The RP localization is not specified and left to the implementation.</w:t>
      </w:r>
      <w:r w:rsidRPr="00B328F2">
        <w:t xml:space="preserve"> </w:t>
      </w:r>
    </w:p>
    <w:p w14:paraId="32B4334A" w14:textId="77777777" w:rsidR="00FE3729" w:rsidRPr="00B328F2" w:rsidRDefault="00C67DEF" w:rsidP="0072276F">
      <w:r w:rsidRPr="00B328F2">
        <w:rPr>
          <w:lang w:eastAsia="en-US"/>
        </w:rPr>
        <w:t xml:space="preserve">For Option 2, </w:t>
      </w:r>
      <w:r w:rsidRPr="00B328F2">
        <w:t xml:space="preserve">broadcast common TA may not be needed. For Option 1 and 3, the network needs to broadcast the common TA parameters. </w:t>
      </w:r>
    </w:p>
    <w:p w14:paraId="2A17B3A3" w14:textId="580E2BD3" w:rsidR="00AA5A3E" w:rsidRPr="00B328F2" w:rsidRDefault="001A45BA" w:rsidP="0072276F">
      <w:r w:rsidRPr="00B328F2">
        <w:t xml:space="preserve">Regarding the fast movement of the satellites, the propagation delay between the satellite and the PR may vary with time quickly. Frequent TA assistance information update will result in plenty of overhead signalling. To avoid frequent SI change and support more accurate TA adjustment at the UE side, </w:t>
      </w:r>
      <w:r w:rsidR="00DA45AC" w:rsidRPr="00B328F2">
        <w:t>both</w:t>
      </w:r>
      <w:r w:rsidRPr="00B328F2">
        <w:t xml:space="preserve"> common TA</w:t>
      </w:r>
      <w:r w:rsidR="00DA45AC" w:rsidRPr="00B328F2">
        <w:t xml:space="preserve"> and</w:t>
      </w:r>
      <w:r w:rsidRPr="00B328F2">
        <w:t xml:space="preserve"> Common TA drift </w:t>
      </w:r>
      <w:r w:rsidR="00DA45AC" w:rsidRPr="00B328F2">
        <w:t>are</w:t>
      </w:r>
      <w:r w:rsidRPr="00B328F2">
        <w:t xml:space="preserve"> essential. </w:t>
      </w:r>
      <w:r w:rsidR="00864F78" w:rsidRPr="00B328F2">
        <w:t xml:space="preserve">According to the numerical analysis results given in [2], </w:t>
      </w:r>
      <w:r w:rsidR="007F6219" w:rsidRPr="00B328F2">
        <w:t xml:space="preserve">in the scenario of LEO=600 km, </w:t>
      </w:r>
      <w:r w:rsidR="0072276F" w:rsidRPr="00B328F2">
        <w:t>indication of Common TA drift rate variation and Common TA third order derivative will help to reduce the maximum common delay error over the feeder link significantly</w:t>
      </w:r>
      <w:r w:rsidR="00BB7C53" w:rsidRPr="00B328F2">
        <w:t xml:space="preserve">; and therefore, the performance of NR NTN UEs could be improved. </w:t>
      </w:r>
      <w:r w:rsidR="00B33918" w:rsidRPr="00B328F2">
        <w:t>Consequently, in LEO scenario, it might be beneficially to indicate the Common TA third order derivative to UEs. However, for GEO scenarios, considering the</w:t>
      </w:r>
      <w:r w:rsidR="00AA5A3E" w:rsidRPr="00B328F2">
        <w:t xml:space="preserve"> potential</w:t>
      </w:r>
      <w:r w:rsidR="00B33918" w:rsidRPr="00B328F2">
        <w:t xml:space="preserve"> relatively long distance between the satellite and </w:t>
      </w:r>
      <w:r w:rsidR="00AA5A3E" w:rsidRPr="00B328F2">
        <w:t>gNB/GW or the reference point, the Common TA third order derivative may not be necessary to be indicated.</w:t>
      </w:r>
      <w:r w:rsidR="00535022" w:rsidRPr="00B328F2">
        <w:t xml:space="preserve"> </w:t>
      </w:r>
      <w:r w:rsidR="00AA5A3E" w:rsidRPr="00B328F2">
        <w:t xml:space="preserve">If the common TA parameter(s) are not indicated by the network, the UE is allowed to assume the corresponding parameter(s) equals to zero. </w:t>
      </w:r>
    </w:p>
    <w:p w14:paraId="5D484D4E" w14:textId="405C543A" w:rsidR="009658A0" w:rsidRPr="00B328F2" w:rsidRDefault="009658A0" w:rsidP="009658A0">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0" w:name="_Ref86257031"/>
      <w:r w:rsidRPr="00B328F2">
        <w:rPr>
          <w:b/>
          <w:bCs/>
          <w:lang w:eastAsia="ko-KR"/>
        </w:rPr>
        <w:lastRenderedPageBreak/>
        <w:t xml:space="preserve">Common TA third order derivative could be </w:t>
      </w:r>
      <w:r w:rsidR="00C70A6E" w:rsidRPr="00B328F2">
        <w:rPr>
          <w:b/>
          <w:bCs/>
          <w:lang w:eastAsia="ko-KR"/>
        </w:rPr>
        <w:t xml:space="preserve">optionally </w:t>
      </w:r>
      <w:r w:rsidRPr="00B328F2">
        <w:rPr>
          <w:b/>
          <w:bCs/>
          <w:lang w:eastAsia="ko-KR"/>
        </w:rPr>
        <w:t xml:space="preserve">indicated by the network (i.e. </w:t>
      </w:r>
      <w:r w:rsidR="00C70A6E" w:rsidRPr="00B328F2">
        <w:rPr>
          <w:b/>
          <w:bCs/>
          <w:lang w:eastAsia="ko-KR"/>
        </w:rPr>
        <w:t>for</w:t>
      </w:r>
      <w:r w:rsidRPr="00B328F2">
        <w:rPr>
          <w:b/>
          <w:bCs/>
          <w:lang w:eastAsia="ko-KR"/>
        </w:rPr>
        <w:t xml:space="preserve"> LEO scenarios).</w:t>
      </w:r>
      <w:bookmarkEnd w:id="0"/>
    </w:p>
    <w:p w14:paraId="3117FD27" w14:textId="182A922E" w:rsidR="00C23C9C" w:rsidRPr="00B328F2" w:rsidRDefault="00C23C9C" w:rsidP="00675F2E">
      <w:pPr>
        <w:pStyle w:val="ListParagraph"/>
        <w:widowControl w:val="0"/>
        <w:numPr>
          <w:ilvl w:val="0"/>
          <w:numId w:val="5"/>
        </w:numPr>
        <w:tabs>
          <w:tab w:val="left" w:pos="709"/>
          <w:tab w:val="left" w:pos="1276"/>
        </w:tabs>
        <w:adjustRightInd w:val="0"/>
        <w:snapToGrid w:val="0"/>
        <w:spacing w:line="300" w:lineRule="auto"/>
        <w:ind w:left="1276" w:hanging="1276"/>
        <w:contextualSpacing w:val="0"/>
        <w:rPr>
          <w:b/>
          <w:bCs/>
          <w:lang w:eastAsia="ko-KR"/>
        </w:rPr>
      </w:pPr>
      <w:bookmarkStart w:id="1" w:name="_Ref86257046"/>
      <w:r w:rsidRPr="00B328F2">
        <w:rPr>
          <w:b/>
          <w:bCs/>
          <w:lang w:eastAsia="ko-KR"/>
        </w:rPr>
        <w:t>For the common TA</w:t>
      </w:r>
      <w:r w:rsidR="00711381">
        <w:rPr>
          <w:b/>
          <w:bCs/>
          <w:lang w:eastAsia="ko-KR"/>
        </w:rPr>
        <w:t xml:space="preserve"> related</w:t>
      </w:r>
      <w:r w:rsidRPr="00B328F2">
        <w:rPr>
          <w:b/>
          <w:bCs/>
          <w:lang w:eastAsia="ko-KR"/>
        </w:rPr>
        <w:t xml:space="preserve"> parameter(s) that is/are not indicated by the network, the UE assumes the value(s) of the corresponding parameter(s) as zero.</w:t>
      </w:r>
      <w:bookmarkEnd w:id="1"/>
      <w:r w:rsidRPr="00B328F2">
        <w:rPr>
          <w:b/>
          <w:bCs/>
          <w:lang w:eastAsia="ko-KR"/>
        </w:rPr>
        <w:t xml:space="preserve"> </w:t>
      </w:r>
    </w:p>
    <w:p w14:paraId="403858B8" w14:textId="513093EB" w:rsidR="00C70A6E" w:rsidRPr="00B328F2" w:rsidRDefault="00C70A6E" w:rsidP="009658A0">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2" w:name="_Ref86257058"/>
      <w:r w:rsidRPr="00B328F2">
        <w:rPr>
          <w:b/>
          <w:bCs/>
          <w:lang w:eastAsia="ko-KR"/>
        </w:rPr>
        <w:t xml:space="preserve">When the reference point is not </w:t>
      </w:r>
      <w:r w:rsidR="00711381">
        <w:rPr>
          <w:b/>
          <w:bCs/>
          <w:lang w:eastAsia="ko-KR"/>
        </w:rPr>
        <w:t xml:space="preserve">the </w:t>
      </w:r>
      <w:r w:rsidRPr="00B328F2">
        <w:rPr>
          <w:b/>
          <w:bCs/>
          <w:lang w:eastAsia="ko-KR"/>
        </w:rPr>
        <w:t xml:space="preserve">satellite, Common TA, Common TA drift rate and Common TA drift rate variation are mandatory to be indicated </w:t>
      </w:r>
      <w:r w:rsidR="001B6D2F" w:rsidRPr="00B328F2">
        <w:rPr>
          <w:b/>
          <w:bCs/>
          <w:lang w:eastAsia="ko-KR"/>
        </w:rPr>
        <w:t xml:space="preserve">to </w:t>
      </w:r>
      <w:r w:rsidR="003B2BC7" w:rsidRPr="00B328F2">
        <w:rPr>
          <w:b/>
          <w:bCs/>
          <w:lang w:eastAsia="ko-KR"/>
        </w:rPr>
        <w:t xml:space="preserve">NR </w:t>
      </w:r>
      <w:r w:rsidR="00131819" w:rsidRPr="00B328F2">
        <w:rPr>
          <w:b/>
          <w:bCs/>
          <w:lang w:eastAsia="ko-KR"/>
        </w:rPr>
        <w:t>NTN</w:t>
      </w:r>
      <w:r w:rsidR="001B6D2F" w:rsidRPr="00B328F2">
        <w:rPr>
          <w:b/>
          <w:bCs/>
          <w:lang w:eastAsia="ko-KR"/>
        </w:rPr>
        <w:t xml:space="preserve"> UE</w:t>
      </w:r>
      <w:r w:rsidR="00660A2F" w:rsidRPr="00B328F2">
        <w:rPr>
          <w:b/>
          <w:bCs/>
          <w:lang w:eastAsia="ko-KR"/>
        </w:rPr>
        <w:t>(</w:t>
      </w:r>
      <w:r w:rsidR="001B6D2F" w:rsidRPr="00B328F2">
        <w:rPr>
          <w:b/>
          <w:bCs/>
          <w:lang w:eastAsia="ko-KR"/>
        </w:rPr>
        <w:t>s</w:t>
      </w:r>
      <w:r w:rsidR="00660A2F" w:rsidRPr="00B328F2">
        <w:rPr>
          <w:b/>
          <w:bCs/>
          <w:lang w:eastAsia="ko-KR"/>
        </w:rPr>
        <w:t>)</w:t>
      </w:r>
      <w:r w:rsidRPr="00B328F2">
        <w:rPr>
          <w:b/>
          <w:bCs/>
          <w:lang w:eastAsia="ko-KR"/>
        </w:rPr>
        <w:t>.</w:t>
      </w:r>
      <w:bookmarkEnd w:id="2"/>
    </w:p>
    <w:p w14:paraId="0880108B" w14:textId="77777777" w:rsidR="001A45BA" w:rsidRPr="00B328F2" w:rsidRDefault="001A45BA" w:rsidP="0028440F">
      <w:pPr>
        <w:rPr>
          <w:lang w:eastAsia="en-US"/>
        </w:rPr>
      </w:pPr>
    </w:p>
    <w:p w14:paraId="4E72BC87" w14:textId="35B41CCE" w:rsidR="00501082" w:rsidRPr="00B328F2" w:rsidRDefault="00205321" w:rsidP="00501082">
      <w:pPr>
        <w:pStyle w:val="Heading2"/>
      </w:pPr>
      <w:r w:rsidRPr="00B328F2">
        <w:t xml:space="preserve">Reference </w:t>
      </w:r>
      <w:r w:rsidR="00501082" w:rsidRPr="00B328F2">
        <w:t>time</w:t>
      </w:r>
      <w:r w:rsidRPr="00B328F2">
        <w:t xml:space="preserve"> and point</w:t>
      </w:r>
      <w:r w:rsidR="00501082" w:rsidRPr="00B328F2">
        <w:t xml:space="preserve"> of common TA</w:t>
      </w:r>
      <w:r w:rsidR="00F061C2" w:rsidRPr="00B328F2">
        <w:t xml:space="preserve"> related</w:t>
      </w:r>
      <w:r w:rsidR="00501082" w:rsidRPr="00B328F2">
        <w:t xml:space="preserve"> parameters and Serving satellite ephemeris</w:t>
      </w:r>
    </w:p>
    <w:p w14:paraId="4A2F49AD" w14:textId="21392157" w:rsidR="007F7C30" w:rsidRPr="00B328F2" w:rsidRDefault="00D14B9F" w:rsidP="00DC70D0">
      <w:r w:rsidRPr="00B328F2">
        <w:t>In RAN1 106bis e-meeting, the following agreement on common TA epoch time has been made:</w:t>
      </w:r>
    </w:p>
    <w:p w14:paraId="45BA4EBC" w14:textId="77777777" w:rsidR="00AF3AED" w:rsidRPr="00B328F2" w:rsidRDefault="00AF3AED" w:rsidP="00083FDC">
      <w:pPr>
        <w:spacing w:after="0" w:line="240" w:lineRule="auto"/>
        <w:ind w:left="720"/>
        <w:jc w:val="left"/>
        <w:rPr>
          <w:rFonts w:ascii="Times" w:eastAsia="Batang" w:hAnsi="Times" w:cs="Times New Roman"/>
          <w:sz w:val="20"/>
          <w:szCs w:val="24"/>
          <w:highlight w:val="green"/>
          <w:lang w:eastAsia="x-none"/>
        </w:rPr>
      </w:pPr>
      <w:r w:rsidRPr="00B328F2">
        <w:rPr>
          <w:rFonts w:ascii="Times" w:eastAsia="Batang" w:hAnsi="Times" w:cs="Times New Roman"/>
          <w:sz w:val="20"/>
          <w:szCs w:val="24"/>
          <w:highlight w:val="green"/>
          <w:lang w:eastAsia="x-none"/>
        </w:rPr>
        <w:t>Agreement:</w:t>
      </w:r>
    </w:p>
    <w:p w14:paraId="2B661F61" w14:textId="629874AE" w:rsidR="00AF3AED" w:rsidRPr="00AF3AED" w:rsidRDefault="00AF3AED" w:rsidP="00501082">
      <w:pPr>
        <w:spacing w:after="0" w:line="240" w:lineRule="auto"/>
        <w:ind w:left="720"/>
        <w:jc w:val="left"/>
        <w:rPr>
          <w:rFonts w:ascii="Times" w:eastAsia="Batang" w:hAnsi="Times" w:cs="Times New Roman"/>
          <w:i/>
          <w:iCs/>
          <w:sz w:val="20"/>
          <w:szCs w:val="24"/>
          <w:lang w:eastAsia="x-none"/>
        </w:rPr>
      </w:pPr>
      <w:r w:rsidRPr="00AF3AED">
        <w:rPr>
          <w:rFonts w:ascii="Times" w:eastAsia="Batang" w:hAnsi="Times" w:cs="Times New Roman"/>
          <w:i/>
          <w:iCs/>
          <w:sz w:val="20"/>
          <w:szCs w:val="24"/>
          <w:lang w:eastAsia="x-none"/>
        </w:rPr>
        <w:t>Common TA Epoch time is implicitly known as a reference time defined by the starting time of a DL slot and/or frame.</w:t>
      </w:r>
    </w:p>
    <w:p w14:paraId="07CE984B" w14:textId="77777777" w:rsidR="00AF3AED" w:rsidRPr="00AF3AED" w:rsidRDefault="00AF3AED" w:rsidP="00501082">
      <w:pPr>
        <w:numPr>
          <w:ilvl w:val="0"/>
          <w:numId w:val="6"/>
        </w:numPr>
        <w:spacing w:after="0" w:line="240" w:lineRule="auto"/>
        <w:ind w:left="1440"/>
        <w:jc w:val="left"/>
        <w:rPr>
          <w:rFonts w:ascii="Times" w:eastAsia="Batang" w:hAnsi="Times" w:cs="Times New Roman"/>
          <w:i/>
          <w:iCs/>
          <w:sz w:val="20"/>
          <w:szCs w:val="24"/>
          <w:lang w:eastAsia="x-none"/>
        </w:rPr>
      </w:pPr>
      <w:r w:rsidRPr="00AF3AED">
        <w:rPr>
          <w:rFonts w:ascii="Times" w:eastAsia="Batang" w:hAnsi="Times" w:cs="Times New Roman"/>
          <w:i/>
          <w:iCs/>
          <w:sz w:val="20"/>
          <w:szCs w:val="24"/>
          <w:lang w:eastAsia="x-none"/>
        </w:rPr>
        <w:t>FFS: Whether this starting time is given by predefined rule or it is indicated by the Network</w:t>
      </w:r>
    </w:p>
    <w:p w14:paraId="1BB536BC" w14:textId="77777777" w:rsidR="00AF3AED" w:rsidRPr="00AF3AED" w:rsidRDefault="00AF3AED" w:rsidP="00501082">
      <w:pPr>
        <w:numPr>
          <w:ilvl w:val="1"/>
          <w:numId w:val="8"/>
        </w:numPr>
        <w:spacing w:after="0" w:line="240" w:lineRule="auto"/>
        <w:ind w:left="2160"/>
        <w:jc w:val="left"/>
        <w:rPr>
          <w:rFonts w:ascii="Times" w:eastAsia="Batang" w:hAnsi="Times" w:cs="Times New Roman"/>
          <w:i/>
          <w:iCs/>
          <w:sz w:val="20"/>
          <w:szCs w:val="24"/>
          <w:lang w:eastAsia="x-none"/>
        </w:rPr>
      </w:pPr>
      <w:r w:rsidRPr="00AF3AED">
        <w:rPr>
          <w:rFonts w:ascii="Times" w:eastAsia="Batang" w:hAnsi="Times" w:cs="Times New Roman"/>
          <w:i/>
          <w:iCs/>
          <w:sz w:val="20"/>
          <w:szCs w:val="24"/>
          <w:lang w:eastAsia="x-none"/>
        </w:rPr>
        <w:t>Note: “implicitly known” means that UTC is not provided to define the Common TA epoch time.</w:t>
      </w:r>
    </w:p>
    <w:p w14:paraId="656C3632" w14:textId="15265489" w:rsidR="007F7C30" w:rsidRPr="00B328F2" w:rsidRDefault="003938A2" w:rsidP="007F7C30">
      <w:r w:rsidRPr="00B328F2">
        <w:t>For the Serving satellite ephemeris Epoch time, agreement was made in RAN1 106 e-meeting:</w:t>
      </w:r>
    </w:p>
    <w:p w14:paraId="4B810FD5" w14:textId="57B4593E" w:rsidR="001C4290" w:rsidRPr="001C4290" w:rsidRDefault="001C4290" w:rsidP="001C4290">
      <w:pPr>
        <w:spacing w:after="0" w:line="240" w:lineRule="auto"/>
        <w:ind w:left="720"/>
        <w:jc w:val="left"/>
        <w:rPr>
          <w:rFonts w:ascii="Times" w:eastAsia="Batang" w:hAnsi="Times" w:cs="Times New Roman"/>
          <w:sz w:val="20"/>
          <w:szCs w:val="24"/>
          <w:lang w:eastAsia="x-none"/>
        </w:rPr>
      </w:pPr>
      <w:r w:rsidRPr="001C4290">
        <w:rPr>
          <w:rFonts w:ascii="Times" w:eastAsia="Batang" w:hAnsi="Times" w:cs="Times New Roman"/>
          <w:sz w:val="20"/>
          <w:szCs w:val="24"/>
          <w:highlight w:val="green"/>
          <w:lang w:eastAsia="x-none"/>
        </w:rPr>
        <w:t>Agreement</w:t>
      </w:r>
      <w:r w:rsidRPr="00B328F2">
        <w:rPr>
          <w:rFonts w:ascii="Times" w:eastAsia="Batang" w:hAnsi="Times" w:cs="Times New Roman"/>
          <w:sz w:val="20"/>
          <w:szCs w:val="24"/>
          <w:highlight w:val="green"/>
          <w:lang w:eastAsia="x-none"/>
        </w:rPr>
        <w:t xml:space="preserve"> (RAN1 106e)</w:t>
      </w:r>
      <w:r w:rsidRPr="001C4290">
        <w:rPr>
          <w:rFonts w:ascii="Times" w:eastAsia="Batang" w:hAnsi="Times" w:cs="Times New Roman"/>
          <w:sz w:val="20"/>
          <w:szCs w:val="24"/>
          <w:highlight w:val="green"/>
          <w:lang w:eastAsia="x-none"/>
        </w:rPr>
        <w:t>:</w:t>
      </w:r>
    </w:p>
    <w:p w14:paraId="314946E8" w14:textId="77777777" w:rsidR="001C4290" w:rsidRPr="001C4290" w:rsidRDefault="001C4290" w:rsidP="001C4290">
      <w:pPr>
        <w:spacing w:after="0" w:line="240" w:lineRule="auto"/>
        <w:ind w:left="720"/>
        <w:jc w:val="left"/>
        <w:rPr>
          <w:rFonts w:ascii="Times" w:eastAsia="Batang" w:hAnsi="Times" w:cs="Times New Roman"/>
          <w:i/>
          <w:iCs/>
          <w:sz w:val="20"/>
          <w:szCs w:val="24"/>
          <w:lang w:eastAsia="x-none"/>
        </w:rPr>
      </w:pPr>
      <w:bookmarkStart w:id="3" w:name="_Hlk86246812"/>
      <w:r w:rsidRPr="001C4290">
        <w:rPr>
          <w:rFonts w:eastAsia="Times New Roman" w:cs="Times New Roman"/>
          <w:i/>
          <w:iCs/>
          <w:sz w:val="20"/>
          <w:szCs w:val="24"/>
          <w:lang w:eastAsia="x-none"/>
        </w:rPr>
        <w:t>Serving satellite ephemeris Epoch time</w:t>
      </w:r>
      <w:r w:rsidRPr="001C4290">
        <w:rPr>
          <w:rFonts w:ascii="Times" w:eastAsia="Batang" w:hAnsi="Times" w:cs="Times New Roman"/>
          <w:i/>
          <w:iCs/>
          <w:sz w:val="20"/>
          <w:szCs w:val="24"/>
          <w:lang w:eastAsia="x-none"/>
        </w:rPr>
        <w:t xml:space="preserve"> </w:t>
      </w:r>
      <w:bookmarkEnd w:id="3"/>
      <w:r w:rsidRPr="001C4290">
        <w:rPr>
          <w:rFonts w:ascii="Times" w:eastAsia="Batang" w:hAnsi="Times" w:cs="Times New Roman"/>
          <w:i/>
          <w:iCs/>
          <w:sz w:val="20"/>
          <w:szCs w:val="24"/>
          <w:lang w:eastAsia="x-none"/>
        </w:rPr>
        <w:t xml:space="preserve">is implicitly known as a </w:t>
      </w:r>
      <w:r w:rsidRPr="001C4290">
        <w:rPr>
          <w:rFonts w:eastAsia="Times New Roman" w:cs="Times New Roman"/>
          <w:i/>
          <w:iCs/>
          <w:sz w:val="20"/>
          <w:szCs w:val="24"/>
          <w:lang w:eastAsia="x-none"/>
        </w:rPr>
        <w:t>reference time</w:t>
      </w:r>
      <w:r w:rsidRPr="001C4290">
        <w:rPr>
          <w:rFonts w:ascii="Times" w:eastAsia="Batang" w:hAnsi="Times" w:cs="Times New Roman"/>
          <w:i/>
          <w:iCs/>
          <w:sz w:val="20"/>
          <w:szCs w:val="24"/>
          <w:lang w:eastAsia="x-none"/>
        </w:rPr>
        <w:t xml:space="preserve"> </w:t>
      </w:r>
      <w:r w:rsidRPr="001C4290">
        <w:rPr>
          <w:rFonts w:eastAsia="Times New Roman" w:cs="Times New Roman"/>
          <w:i/>
          <w:iCs/>
          <w:sz w:val="20"/>
          <w:szCs w:val="24"/>
          <w:lang w:eastAsia="x-none"/>
        </w:rPr>
        <w:t>defined by the starting time of a DL slot and/or frame.</w:t>
      </w:r>
    </w:p>
    <w:p w14:paraId="6331F4AA" w14:textId="0DC5F417" w:rsidR="001C4290" w:rsidRPr="00DC70D0" w:rsidRDefault="001C4290" w:rsidP="001C4290">
      <w:pPr>
        <w:numPr>
          <w:ilvl w:val="0"/>
          <w:numId w:val="15"/>
        </w:numPr>
        <w:spacing w:after="0" w:line="240" w:lineRule="auto"/>
        <w:ind w:left="1440"/>
        <w:jc w:val="left"/>
        <w:rPr>
          <w:rFonts w:ascii="Times" w:eastAsia="Batang" w:hAnsi="Times" w:cs="Times New Roman"/>
          <w:i/>
          <w:iCs/>
          <w:strike/>
          <w:sz w:val="20"/>
          <w:szCs w:val="24"/>
          <w:lang w:eastAsia="x-none"/>
        </w:rPr>
      </w:pPr>
      <w:r w:rsidRPr="001C4290">
        <w:rPr>
          <w:rFonts w:ascii="Times" w:eastAsia="Batang" w:hAnsi="Times" w:cs="Times New Roman"/>
          <w:i/>
          <w:iCs/>
          <w:sz w:val="20"/>
          <w:szCs w:val="24"/>
          <w:lang w:eastAsia="x-none"/>
        </w:rPr>
        <w:t>FFS: Whether this starting time is given by predefined rule or it is indicated by the Network</w:t>
      </w:r>
    </w:p>
    <w:p w14:paraId="7E31DA03" w14:textId="77777777" w:rsidR="00DC70D0" w:rsidRPr="001C4290" w:rsidRDefault="00DC70D0" w:rsidP="00DC70D0">
      <w:pPr>
        <w:spacing w:after="0" w:line="240" w:lineRule="auto"/>
        <w:jc w:val="left"/>
        <w:rPr>
          <w:rFonts w:ascii="Times" w:eastAsia="Batang" w:hAnsi="Times" w:cs="Times New Roman"/>
          <w:i/>
          <w:iCs/>
          <w:strike/>
          <w:sz w:val="20"/>
          <w:szCs w:val="24"/>
          <w:lang w:eastAsia="x-none"/>
        </w:rPr>
      </w:pPr>
    </w:p>
    <w:p w14:paraId="178F9D1A" w14:textId="6E4669C4" w:rsidR="005301FE" w:rsidRPr="00B328F2" w:rsidRDefault="00DF1712" w:rsidP="00DC70D0">
      <w:r w:rsidRPr="00B328F2">
        <w:t xml:space="preserve">Regarding the indication of the </w:t>
      </w:r>
      <w:r w:rsidR="001F3329" w:rsidRPr="00B328F2">
        <w:t xml:space="preserve">common TA epoch time, currently there are two main options: </w:t>
      </w:r>
    </w:p>
    <w:p w14:paraId="5C86864D" w14:textId="76DDD0D6" w:rsidR="001F3329" w:rsidRPr="00B328F2" w:rsidRDefault="001F3329" w:rsidP="001F3329">
      <w:pPr>
        <w:numPr>
          <w:ilvl w:val="0"/>
          <w:numId w:val="16"/>
        </w:numPr>
        <w:spacing w:after="0" w:line="240" w:lineRule="auto"/>
        <w:jc w:val="left"/>
        <w:rPr>
          <w:rFonts w:eastAsia="Times New Roman"/>
          <w:bCs/>
        </w:rPr>
      </w:pPr>
      <w:r w:rsidRPr="00B328F2">
        <w:rPr>
          <w:rFonts w:eastAsia="Times New Roman"/>
          <w:b/>
        </w:rPr>
        <w:t xml:space="preserve">Option 1: </w:t>
      </w:r>
      <w:r w:rsidRPr="00B328F2">
        <w:rPr>
          <w:rFonts w:eastAsia="Times New Roman"/>
          <w:bCs/>
        </w:rPr>
        <w:t xml:space="preserve">Provide the </w:t>
      </w:r>
      <w:bookmarkStart w:id="4" w:name="_Hlk86249541"/>
      <w:r w:rsidRPr="00B328F2">
        <w:rPr>
          <w:rFonts w:eastAsia="Times New Roman"/>
          <w:bCs/>
        </w:rPr>
        <w:t xml:space="preserve">common TA epoch time </w:t>
      </w:r>
      <w:bookmarkEnd w:id="4"/>
      <w:r w:rsidRPr="00B328F2">
        <w:rPr>
          <w:rFonts w:eastAsia="Times New Roman"/>
          <w:bCs/>
        </w:rPr>
        <w:t>as part of the Common TA parameters by indicating the SFN and the sub-frame number that the information is valid for.</w:t>
      </w:r>
    </w:p>
    <w:p w14:paraId="36A19CDA" w14:textId="77777777" w:rsidR="00C753A5" w:rsidRPr="00B328F2" w:rsidRDefault="00C753A5" w:rsidP="00C753A5">
      <w:pPr>
        <w:spacing w:after="0" w:line="240" w:lineRule="auto"/>
        <w:ind w:left="720"/>
        <w:jc w:val="left"/>
        <w:rPr>
          <w:rFonts w:eastAsia="Times New Roman"/>
          <w:bCs/>
        </w:rPr>
      </w:pPr>
    </w:p>
    <w:p w14:paraId="03C858E9" w14:textId="77777777" w:rsidR="001F3329" w:rsidRPr="00B328F2" w:rsidRDefault="001F3329" w:rsidP="001F3329">
      <w:pPr>
        <w:numPr>
          <w:ilvl w:val="0"/>
          <w:numId w:val="16"/>
        </w:numPr>
        <w:spacing w:after="0" w:line="240" w:lineRule="auto"/>
        <w:jc w:val="left"/>
        <w:rPr>
          <w:rFonts w:eastAsia="Times New Roman"/>
          <w:bCs/>
        </w:rPr>
      </w:pPr>
      <w:r w:rsidRPr="00B328F2">
        <w:rPr>
          <w:rFonts w:eastAsia="Times New Roman"/>
          <w:b/>
        </w:rPr>
        <w:t xml:space="preserve">Option 2: </w:t>
      </w:r>
      <w:r w:rsidRPr="00B328F2">
        <w:rPr>
          <w:rFonts w:eastAsia="Times New Roman"/>
          <w:bCs/>
        </w:rPr>
        <w:t>The Common TA epoch time is set to be the Nth slot after start of SI window of SI message carrying common TA parameters.</w:t>
      </w:r>
    </w:p>
    <w:p w14:paraId="78D769DA" w14:textId="4A735E4E" w:rsidR="001E1E68" w:rsidRPr="00B328F2" w:rsidRDefault="00C753A5" w:rsidP="007F24FF">
      <w:pPr>
        <w:spacing w:before="120"/>
      </w:pPr>
      <w:r w:rsidRPr="00B328F2">
        <w:t xml:space="preserve">Comparing to Option 2, Option 1 </w:t>
      </w:r>
      <w:r w:rsidR="00362BCC" w:rsidRPr="00B328F2">
        <w:t xml:space="preserve">could be implemented </w:t>
      </w:r>
      <w:r w:rsidRPr="00B328F2">
        <w:t>more flexible,</w:t>
      </w:r>
      <w:r w:rsidR="00362BCC" w:rsidRPr="00B328F2">
        <w:t xml:space="preserve"> no restricted synchronisation between the gNB/ NW and the NCC is needed; however, Option 1 requires more overhead signalling. </w:t>
      </w:r>
      <w:r w:rsidR="00391E3D" w:rsidRPr="00B328F2">
        <w:t>From the perspective of R</w:t>
      </w:r>
      <w:r w:rsidR="00CE6416" w:rsidRPr="00B328F2">
        <w:t xml:space="preserve">AN1 standardisation work, Option 2 is </w:t>
      </w:r>
      <w:r w:rsidR="00D6488D" w:rsidRPr="00B328F2">
        <w:t>simpler and generates less impact on the current specs</w:t>
      </w:r>
      <w:r w:rsidR="00CE6416" w:rsidRPr="00B328F2">
        <w:t xml:space="preserve">. </w:t>
      </w:r>
      <w:r w:rsidR="008114A8" w:rsidRPr="00B328F2">
        <w:t>An</w:t>
      </w:r>
      <w:r w:rsidR="00C80E8F">
        <w:t>d</w:t>
      </w:r>
      <w:r w:rsidR="008114A8" w:rsidRPr="00B328F2">
        <w:t xml:space="preserve"> ‘</w:t>
      </w:r>
      <w:r w:rsidR="008114A8" w:rsidRPr="00B328F2">
        <w:rPr>
          <w:b/>
          <w:bCs/>
          <w:i/>
          <w:iCs/>
        </w:rPr>
        <w:t>N</w:t>
      </w:r>
      <w:r w:rsidR="008114A8" w:rsidRPr="00B328F2">
        <w:t xml:space="preserve">’ could be optionally indication based on its value. </w:t>
      </w:r>
      <w:r w:rsidR="001E1E68" w:rsidRPr="00B328F2">
        <w:t xml:space="preserve">With pre-defining the timing relationship between the start point of the epoch/reference </w:t>
      </w:r>
      <w:r w:rsidR="00261191" w:rsidRPr="00B328F2">
        <w:t xml:space="preserve">time </w:t>
      </w:r>
      <w:r w:rsidR="001E1E68" w:rsidRPr="00B328F2">
        <w:t>and the window SI window of SI message carrying common TA parameters</w:t>
      </w:r>
      <w:r w:rsidR="00261191" w:rsidRPr="00B328F2">
        <w:t xml:space="preserve">, the UE is able to determine the reference time of common TA related parameters. There was the concern raised by FL: what if the </w:t>
      </w:r>
      <w:r w:rsidR="00261191" w:rsidRPr="00B328F2">
        <w:rPr>
          <w:rFonts w:eastAsia="Times New Roman"/>
          <w:bCs/>
        </w:rPr>
        <w:t>Common TA parameters are carried by SIB1. From our perspective, UEs could determine the timing of SI window based on the information provided in SIB1. Therefore, the</w:t>
      </w:r>
      <w:r w:rsidR="00D6488D" w:rsidRPr="00B328F2">
        <w:rPr>
          <w:rFonts w:eastAsia="Times New Roman"/>
          <w:bCs/>
        </w:rPr>
        <w:t xml:space="preserve"> above pre-defined timing relationship is still applicable. </w:t>
      </w:r>
      <w:r w:rsidR="00C80E8F">
        <w:rPr>
          <w:rFonts w:eastAsia="Times New Roman"/>
          <w:bCs/>
        </w:rPr>
        <w:t xml:space="preserve">The synchronisation between the gNB and the NCC could be left to NW implementation. </w:t>
      </w:r>
    </w:p>
    <w:p w14:paraId="546979B0" w14:textId="2F07EFF6" w:rsidR="008114A8" w:rsidRPr="00B328F2" w:rsidRDefault="002F62E5" w:rsidP="00FE00FB">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5" w:name="_Ref86257081"/>
      <w:r w:rsidRPr="00B328F2">
        <w:rPr>
          <w:b/>
          <w:bCs/>
          <w:lang w:eastAsia="ko-KR"/>
        </w:rPr>
        <w:t xml:space="preserve">The Common TA epoch time is set to be the Nth slot after start of SI window of </w:t>
      </w:r>
      <w:r w:rsidR="006466DA">
        <w:rPr>
          <w:b/>
          <w:bCs/>
          <w:lang w:eastAsia="ko-KR"/>
        </w:rPr>
        <w:t xml:space="preserve">the </w:t>
      </w:r>
      <w:r w:rsidRPr="00B328F2">
        <w:rPr>
          <w:b/>
          <w:bCs/>
          <w:lang w:eastAsia="ko-KR"/>
        </w:rPr>
        <w:t>SI message carrying common TA parameters.</w:t>
      </w:r>
      <w:bookmarkEnd w:id="5"/>
    </w:p>
    <w:p w14:paraId="1ABE23FF" w14:textId="77777777" w:rsidR="00475B53" w:rsidRPr="00B328F2" w:rsidRDefault="00475B53" w:rsidP="00475B53">
      <w:pPr>
        <w:spacing w:before="120"/>
      </w:pPr>
      <w:r w:rsidRPr="00B328F2">
        <w:t xml:space="preserve">Including the Ephemeris data and Common TA related parameters in the same SIB is technically sensible and will simplify the standardisation work significantly. For example, if the Ephemeris data and Common TA related parameters are in the SIB, the only one validity timer/duration is needed. And similarly, the same reference time could be also applied for both. </w:t>
      </w:r>
    </w:p>
    <w:p w14:paraId="0B77B44C" w14:textId="77777777" w:rsidR="00475B53" w:rsidRPr="00B328F2" w:rsidRDefault="00475B53" w:rsidP="00475B53">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6" w:name="_Ref86257095"/>
      <w:r w:rsidRPr="00B328F2">
        <w:rPr>
          <w:b/>
          <w:bCs/>
          <w:lang w:eastAsia="ko-KR"/>
        </w:rPr>
        <w:lastRenderedPageBreak/>
        <w:t>Include the Satellite Ephemeris data and Common TA related parameters within the same SIB/SI.</w:t>
      </w:r>
      <w:bookmarkEnd w:id="6"/>
    </w:p>
    <w:p w14:paraId="514B439D" w14:textId="28AF5F02" w:rsidR="00FE00FB" w:rsidRPr="00B328F2" w:rsidRDefault="00FE00FB" w:rsidP="00FE00FB">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7" w:name="_Ref86257107"/>
      <w:r w:rsidRPr="00B328F2">
        <w:rPr>
          <w:b/>
          <w:bCs/>
          <w:lang w:eastAsia="ko-KR"/>
        </w:rPr>
        <w:t>Apply the same reference time for both Satellite Ephemeris data and Common TA related parameters.</w:t>
      </w:r>
      <w:bookmarkEnd w:id="7"/>
    </w:p>
    <w:p w14:paraId="1EB9B572" w14:textId="671E02AE" w:rsidR="00CC3120" w:rsidRPr="00B328F2" w:rsidRDefault="00590118" w:rsidP="004A6A8B">
      <w:pPr>
        <w:rPr>
          <w:lang w:eastAsia="ko-KR"/>
        </w:rPr>
      </w:pPr>
      <w:r w:rsidRPr="00B328F2">
        <w:rPr>
          <w:lang w:eastAsia="ko-KR"/>
        </w:rPr>
        <w:t xml:space="preserve">Regarding the reference point for epoch time of Common TA related parameters, RAN1 is still </w:t>
      </w:r>
      <w:r w:rsidR="00B328F2" w:rsidRPr="00B328F2">
        <w:rPr>
          <w:lang w:eastAsia="ko-KR"/>
        </w:rPr>
        <w:t>discussing</w:t>
      </w:r>
      <w:r w:rsidRPr="00B328F2">
        <w:rPr>
          <w:lang w:eastAsia="ko-KR"/>
        </w:rPr>
        <w:t xml:space="preserve"> whether it is satellite or the NTN-GW. If the NTN-GW is considered as reference point, </w:t>
      </w:r>
      <w:r w:rsidR="00510F89" w:rsidRPr="00B328F2">
        <w:rPr>
          <w:lang w:eastAsia="ko-KR"/>
        </w:rPr>
        <w:t xml:space="preserve">there might be </w:t>
      </w:r>
      <w:r w:rsidRPr="00B328F2">
        <w:rPr>
          <w:lang w:eastAsia="ko-KR"/>
        </w:rPr>
        <w:t>potential security issues</w:t>
      </w:r>
      <w:r w:rsidR="00510F89" w:rsidRPr="00B328F2">
        <w:rPr>
          <w:lang w:eastAsia="ko-KR"/>
        </w:rPr>
        <w:t xml:space="preserve"> as the NTN UE can derive the location of the NTN-GW.</w:t>
      </w:r>
      <w:r w:rsidR="003D4E45" w:rsidRPr="00B328F2">
        <w:rPr>
          <w:lang w:eastAsia="ko-KR"/>
        </w:rPr>
        <w:t xml:space="preserve"> T</w:t>
      </w:r>
      <w:r w:rsidR="00510F89" w:rsidRPr="00B328F2">
        <w:rPr>
          <w:lang w:eastAsia="ko-KR"/>
        </w:rPr>
        <w:t xml:space="preserve">his issue would be identified by SA3. </w:t>
      </w:r>
      <w:r w:rsidR="003D4E45" w:rsidRPr="00B328F2">
        <w:rPr>
          <w:lang w:eastAsia="ko-KR"/>
        </w:rPr>
        <w:t xml:space="preserve">In addition to the potential security issues, consider the NTN-GW as the reference point will require the NTN UE to </w:t>
      </w:r>
      <w:r w:rsidR="00341228" w:rsidRPr="00B328F2">
        <w:rPr>
          <w:lang w:eastAsia="ko-KR"/>
        </w:rPr>
        <w:t xml:space="preserve">take the </w:t>
      </w:r>
      <w:r w:rsidR="009D12EC" w:rsidRPr="00B328F2">
        <w:rPr>
          <w:lang w:eastAsia="ko-KR"/>
        </w:rPr>
        <w:t xml:space="preserve">delay between the GW and the satellite </w:t>
      </w:r>
      <w:r w:rsidR="00341228" w:rsidRPr="00B328F2">
        <w:rPr>
          <w:lang w:eastAsia="ko-KR"/>
        </w:rPr>
        <w:t xml:space="preserve">into account </w:t>
      </w:r>
      <w:r w:rsidR="009D12EC" w:rsidRPr="00B328F2">
        <w:rPr>
          <w:lang w:eastAsia="ko-KR"/>
        </w:rPr>
        <w:t>to determine the</w:t>
      </w:r>
      <w:r w:rsidR="00341228" w:rsidRPr="00B328F2">
        <w:rPr>
          <w:lang w:eastAsia="ko-KR"/>
        </w:rPr>
        <w:t xml:space="preserve"> reference time,</w:t>
      </w:r>
      <w:r w:rsidR="009D12EC" w:rsidRPr="00B328F2">
        <w:rPr>
          <w:lang w:eastAsia="ko-KR"/>
        </w:rPr>
        <w:t xml:space="preserve"> which increases </w:t>
      </w:r>
      <w:r w:rsidR="00341228" w:rsidRPr="00B328F2">
        <w:rPr>
          <w:lang w:eastAsia="ko-KR"/>
        </w:rPr>
        <w:t>the</w:t>
      </w:r>
      <w:r w:rsidR="003A67B8" w:rsidRPr="00B328F2">
        <w:rPr>
          <w:lang w:eastAsia="ko-KR"/>
        </w:rPr>
        <w:t xml:space="preserve"> complexity of the UE</w:t>
      </w:r>
      <w:r w:rsidR="009D12EC" w:rsidRPr="00B328F2">
        <w:rPr>
          <w:lang w:eastAsia="ko-KR"/>
        </w:rPr>
        <w:t xml:space="preserve">. </w:t>
      </w:r>
      <w:r w:rsidR="00341228" w:rsidRPr="00B328F2">
        <w:rPr>
          <w:lang w:eastAsia="ko-KR"/>
        </w:rPr>
        <w:t>To simplify the problem, i</w:t>
      </w:r>
      <w:r w:rsidR="009D12EC" w:rsidRPr="00B328F2">
        <w:rPr>
          <w:lang w:eastAsia="ko-KR"/>
        </w:rPr>
        <w:t xml:space="preserve">t would be sensible to </w:t>
      </w:r>
      <w:r w:rsidR="00B328F2" w:rsidRPr="00B328F2">
        <w:rPr>
          <w:lang w:eastAsia="ko-KR"/>
        </w:rPr>
        <w:t>consider</w:t>
      </w:r>
      <w:r w:rsidR="009D12EC" w:rsidRPr="00B328F2">
        <w:rPr>
          <w:lang w:eastAsia="ko-KR"/>
        </w:rPr>
        <w:t xml:space="preserve"> the satellite as the reference point of the common TA related parameters</w:t>
      </w:r>
      <w:r w:rsidR="002C6150">
        <w:rPr>
          <w:lang w:eastAsia="ko-KR"/>
        </w:rPr>
        <w:t xml:space="preserve"> as the baseline</w:t>
      </w:r>
      <w:r w:rsidR="00D504DD" w:rsidRPr="00B328F2">
        <w:rPr>
          <w:lang w:eastAsia="ko-KR"/>
        </w:rPr>
        <w:t xml:space="preserve">. </w:t>
      </w:r>
      <w:r w:rsidR="00341228" w:rsidRPr="00B328F2">
        <w:rPr>
          <w:lang w:eastAsia="ko-KR"/>
        </w:rPr>
        <w:t>The delay between the NTN GW and the satellite</w:t>
      </w:r>
      <w:r w:rsidR="003A67B8" w:rsidRPr="00B328F2">
        <w:rPr>
          <w:lang w:eastAsia="ko-KR"/>
        </w:rPr>
        <w:t xml:space="preserve"> </w:t>
      </w:r>
      <w:r w:rsidR="00341228" w:rsidRPr="00B328F2">
        <w:rPr>
          <w:lang w:eastAsia="ko-KR"/>
        </w:rPr>
        <w:t xml:space="preserve">and </w:t>
      </w:r>
      <w:r w:rsidR="003A67B8" w:rsidRPr="00B328F2">
        <w:rPr>
          <w:lang w:eastAsia="ko-KR"/>
        </w:rPr>
        <w:t xml:space="preserve">that between </w:t>
      </w:r>
      <w:r w:rsidR="00341228" w:rsidRPr="00B328F2">
        <w:rPr>
          <w:lang w:eastAsia="ko-KR"/>
        </w:rPr>
        <w:t>the gNB and the GW</w:t>
      </w:r>
      <w:r w:rsidR="003A67B8" w:rsidRPr="00B328F2">
        <w:rPr>
          <w:lang w:eastAsia="ko-KR"/>
        </w:rPr>
        <w:t xml:space="preserve"> </w:t>
      </w:r>
      <w:r w:rsidR="00091C85" w:rsidRPr="00B328F2">
        <w:rPr>
          <w:lang w:eastAsia="ko-KR"/>
        </w:rPr>
        <w:t xml:space="preserve">are considered by the network. </w:t>
      </w:r>
      <w:r w:rsidR="00B328F2" w:rsidRPr="00B328F2">
        <w:rPr>
          <w:lang w:eastAsia="ko-KR"/>
        </w:rPr>
        <w:t>Furthermore</w:t>
      </w:r>
      <w:r w:rsidR="00D21881" w:rsidRPr="00B328F2">
        <w:rPr>
          <w:lang w:eastAsia="ko-KR"/>
        </w:rPr>
        <w:t xml:space="preserve">, </w:t>
      </w:r>
      <w:r w:rsidR="00CC3120" w:rsidRPr="00B328F2">
        <w:rPr>
          <w:lang w:eastAsia="ko-KR"/>
        </w:rPr>
        <w:t xml:space="preserve">the same reference point will be applied for epoch time of Satellite Ephemeris data and Common TA </w:t>
      </w:r>
      <w:r w:rsidR="00B328F2" w:rsidRPr="00B328F2">
        <w:rPr>
          <w:lang w:eastAsia="ko-KR"/>
        </w:rPr>
        <w:t>related</w:t>
      </w:r>
      <w:r w:rsidR="00CC3120" w:rsidRPr="00B328F2">
        <w:rPr>
          <w:lang w:eastAsia="ko-KR"/>
        </w:rPr>
        <w:t xml:space="preserve"> parameters to simplify the issue. </w:t>
      </w:r>
      <w:r w:rsidR="00077D7F" w:rsidRPr="00B328F2">
        <w:rPr>
          <w:lang w:eastAsia="ko-KR"/>
        </w:rPr>
        <w:t xml:space="preserve">The </w:t>
      </w:r>
      <w:r w:rsidR="00B328F2">
        <w:rPr>
          <w:lang w:eastAsia="ko-KR"/>
        </w:rPr>
        <w:t>synchronisation</w:t>
      </w:r>
      <w:r w:rsidR="00077D7F" w:rsidRPr="00B328F2">
        <w:rPr>
          <w:lang w:eastAsia="ko-KR"/>
        </w:rPr>
        <w:t xml:space="preserve"> between the network and NCC could be left to </w:t>
      </w:r>
      <w:r w:rsidR="00B328F2" w:rsidRPr="00B328F2">
        <w:rPr>
          <w:lang w:eastAsia="ko-KR"/>
        </w:rPr>
        <w:t>implementation</w:t>
      </w:r>
      <w:r w:rsidR="00D579D0" w:rsidRPr="00B328F2">
        <w:rPr>
          <w:lang w:eastAsia="ko-KR"/>
        </w:rPr>
        <w:t xml:space="preserve">. </w:t>
      </w:r>
      <w:r w:rsidR="00077D7F" w:rsidRPr="00B328F2">
        <w:rPr>
          <w:lang w:eastAsia="ko-KR"/>
        </w:rPr>
        <w:t xml:space="preserve"> </w:t>
      </w:r>
    </w:p>
    <w:p w14:paraId="1F99F447" w14:textId="738D9FD8" w:rsidR="00FE00FB" w:rsidRPr="00B328F2" w:rsidRDefault="00FE00FB" w:rsidP="00FE00FB">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8" w:name="_Ref86257114"/>
      <w:r w:rsidRPr="00B328F2">
        <w:rPr>
          <w:b/>
          <w:bCs/>
          <w:lang w:eastAsia="ko-KR"/>
        </w:rPr>
        <w:t xml:space="preserve">The reference point for epoch time of </w:t>
      </w:r>
      <w:r w:rsidR="004C02BC" w:rsidRPr="00B328F2">
        <w:rPr>
          <w:b/>
          <w:bCs/>
          <w:lang w:eastAsia="ko-KR"/>
        </w:rPr>
        <w:t xml:space="preserve">Satellite Ephemeris data and </w:t>
      </w:r>
      <w:r w:rsidRPr="00B328F2">
        <w:rPr>
          <w:b/>
          <w:bCs/>
          <w:lang w:eastAsia="ko-KR"/>
        </w:rPr>
        <w:t xml:space="preserve">Common TA </w:t>
      </w:r>
      <w:r w:rsidR="00B328F2" w:rsidRPr="00B328F2">
        <w:rPr>
          <w:b/>
          <w:bCs/>
          <w:lang w:eastAsia="ko-KR"/>
        </w:rPr>
        <w:t>related</w:t>
      </w:r>
      <w:r w:rsidR="009D12EC" w:rsidRPr="00B328F2">
        <w:rPr>
          <w:b/>
          <w:bCs/>
          <w:lang w:eastAsia="ko-KR"/>
        </w:rPr>
        <w:t xml:space="preserve"> </w:t>
      </w:r>
      <w:r w:rsidRPr="00B328F2">
        <w:rPr>
          <w:b/>
          <w:bCs/>
          <w:lang w:eastAsia="ko-KR"/>
        </w:rPr>
        <w:t>parameters</w:t>
      </w:r>
      <w:r w:rsidR="004C02BC" w:rsidRPr="00B328F2">
        <w:rPr>
          <w:b/>
          <w:bCs/>
          <w:lang w:eastAsia="ko-KR"/>
        </w:rPr>
        <w:t xml:space="preserve"> </w:t>
      </w:r>
      <w:r w:rsidRPr="00B328F2">
        <w:rPr>
          <w:b/>
          <w:bCs/>
          <w:lang w:eastAsia="ko-KR"/>
        </w:rPr>
        <w:t>is the satellite.</w:t>
      </w:r>
      <w:bookmarkEnd w:id="8"/>
      <w:r w:rsidRPr="00B328F2">
        <w:rPr>
          <w:b/>
          <w:bCs/>
          <w:lang w:eastAsia="ko-KR"/>
        </w:rPr>
        <w:t xml:space="preserve"> </w:t>
      </w:r>
    </w:p>
    <w:p w14:paraId="698C30E9" w14:textId="77777777" w:rsidR="00BD41F2" w:rsidRPr="00BD41F2" w:rsidRDefault="00BD41F2" w:rsidP="00BD41F2">
      <w:pPr>
        <w:pStyle w:val="Heading2"/>
        <w:rPr>
          <w:lang w:eastAsia="en-US"/>
        </w:rPr>
      </w:pPr>
      <w:r w:rsidRPr="00BD41F2">
        <w:rPr>
          <w:lang w:eastAsia="en-US"/>
        </w:rPr>
        <w:t xml:space="preserve">TA update in RRC_CONNECTED state </w:t>
      </w:r>
    </w:p>
    <w:p w14:paraId="6C0E4AC1" w14:textId="7BD0C01D" w:rsidR="00E91575" w:rsidRDefault="00E91575" w:rsidP="00E91575">
      <w:r>
        <w:rPr>
          <w:iCs/>
          <w:noProof/>
          <w:szCs w:val="20"/>
          <w:lang w:eastAsia="ko-KR"/>
        </w:rPr>
        <w:t xml:space="preserve">In NR NTN, the calculation of </w:t>
      </w:r>
      <w:r w:rsidRPr="002D5342">
        <w:rPr>
          <w:rStyle w:val="Emphasis"/>
          <w:lang w:eastAsia="en-US"/>
        </w:rPr>
        <w:t>Timing Advance</w:t>
      </w:r>
      <w:r>
        <w:rPr>
          <w:iCs/>
          <w:noProof/>
          <w:szCs w:val="20"/>
          <w:lang w:eastAsia="ko-KR"/>
        </w:rPr>
        <w:t xml:space="preserve"> has been agreed in </w:t>
      </w:r>
      <w:r w:rsidR="00DC70D0" w:rsidRPr="00DC70D0">
        <w:rPr>
          <w:iCs/>
          <w:noProof/>
          <w:szCs w:val="20"/>
          <w:lang w:eastAsia="ko-KR"/>
        </w:rPr>
        <w:t>previous</w:t>
      </w:r>
      <w:r w:rsidR="00DC70D0">
        <w:rPr>
          <w:iCs/>
          <w:noProof/>
          <w:szCs w:val="20"/>
          <w:lang w:eastAsia="ko-KR"/>
        </w:rPr>
        <w:t xml:space="preserve"> </w:t>
      </w:r>
      <w:r>
        <w:rPr>
          <w:iCs/>
          <w:noProof/>
          <w:szCs w:val="20"/>
          <w:lang w:eastAsia="ko-KR"/>
        </w:rPr>
        <w:t xml:space="preserve">RAN1 </w:t>
      </w:r>
      <w:r w:rsidR="00DC70D0">
        <w:rPr>
          <w:iCs/>
          <w:noProof/>
          <w:szCs w:val="20"/>
          <w:lang w:eastAsia="ko-KR"/>
        </w:rPr>
        <w:t>e-</w:t>
      </w:r>
      <w:r>
        <w:rPr>
          <w:iCs/>
          <w:noProof/>
          <w:szCs w:val="20"/>
          <w:lang w:eastAsia="ko-KR"/>
        </w:rPr>
        <w:t>meeting</w:t>
      </w:r>
      <w:r w:rsidR="00DC70D0">
        <w:rPr>
          <w:iCs/>
          <w:noProof/>
          <w:szCs w:val="20"/>
          <w:lang w:eastAsia="ko-KR"/>
        </w:rPr>
        <w:t>s</w:t>
      </w:r>
      <w:r>
        <w:rPr>
          <w:iCs/>
          <w:noProof/>
          <w:szCs w:val="20"/>
          <w:lang w:eastAsia="ko-KR"/>
        </w:rPr>
        <w:t>:</w:t>
      </w:r>
      <w:r>
        <w:t xml:space="preserve"> </w:t>
      </w:r>
    </w:p>
    <w:p w14:paraId="2AC258A7" w14:textId="77777777" w:rsidR="00DC70D0" w:rsidRPr="00DC70D0" w:rsidRDefault="00DC70D0" w:rsidP="00DC70D0">
      <w:pPr>
        <w:spacing w:after="0"/>
        <w:ind w:left="720"/>
        <w:jc w:val="left"/>
        <w:rPr>
          <w:rFonts w:ascii="Times" w:eastAsia="Batang" w:hAnsi="Times"/>
          <w:i/>
          <w:iCs/>
          <w:sz w:val="20"/>
          <w:szCs w:val="20"/>
          <w:lang w:eastAsia="x-none"/>
        </w:rPr>
      </w:pPr>
      <w:r w:rsidRPr="00DC70D0">
        <w:rPr>
          <w:rFonts w:ascii="Times" w:eastAsia="Batang" w:hAnsi="Times"/>
          <w:i/>
          <w:iCs/>
          <w:sz w:val="20"/>
          <w:szCs w:val="20"/>
          <w:highlight w:val="green"/>
          <w:lang w:eastAsia="x-none"/>
        </w:rPr>
        <w:t xml:space="preserve">Agreement </w:t>
      </w:r>
      <w:r w:rsidRPr="00DC70D0">
        <w:rPr>
          <w:rFonts w:ascii="Times" w:eastAsia="Batang" w:hAnsi="Times"/>
          <w:i/>
          <w:iCs/>
          <w:sz w:val="20"/>
          <w:szCs w:val="20"/>
          <w:lang w:eastAsia="x-none"/>
        </w:rPr>
        <w:t>:</w:t>
      </w:r>
    </w:p>
    <w:p w14:paraId="7CCFBAAF" w14:textId="77777777" w:rsidR="00DC70D0" w:rsidRPr="00DC70D0" w:rsidRDefault="00DC70D0" w:rsidP="00DC70D0">
      <w:pPr>
        <w:spacing w:after="0" w:line="240" w:lineRule="auto"/>
        <w:ind w:left="720"/>
        <w:jc w:val="left"/>
        <w:rPr>
          <w:rStyle w:val="Emphasis"/>
          <w:sz w:val="20"/>
          <w:szCs w:val="20"/>
          <w:lang w:eastAsia="en-US"/>
        </w:rPr>
      </w:pPr>
      <w:r w:rsidRPr="00DC70D0">
        <w:rPr>
          <w:rStyle w:val="Emphasis"/>
          <w:sz w:val="20"/>
          <w:szCs w:val="20"/>
          <w:lang w:eastAsia="en-US"/>
        </w:rPr>
        <w:t>The Timing Advance applied by an NR NTN UE in RRC_IDLE/INACTIVE and RRC_CONNECTED is given by:</w:t>
      </w:r>
    </w:p>
    <w:p w14:paraId="4839B85F" w14:textId="6853A6E5" w:rsidR="00DC70D0" w:rsidRPr="00DC70D0" w:rsidRDefault="00DF328F" w:rsidP="00DC70D0">
      <w:pPr>
        <w:spacing w:after="0" w:line="240" w:lineRule="auto"/>
        <w:ind w:left="720"/>
        <w:jc w:val="center"/>
        <w:rPr>
          <w:rStyle w:val="Emphasis"/>
          <w:sz w:val="20"/>
          <w:szCs w:val="20"/>
          <w:lang w:eastAsia="en-US"/>
        </w:rPr>
      </w:pPr>
      <m:oMathPara>
        <m:oMath>
          <m:sSub>
            <m:sSubPr>
              <m:ctrlPr>
                <w:rPr>
                  <w:rStyle w:val="Emphasis"/>
                  <w:rFonts w:ascii="Cambria Math" w:hAnsi="Cambria Math"/>
                  <w:i w:val="0"/>
                  <w:iCs w:val="0"/>
                  <w:sz w:val="20"/>
                  <w:szCs w:val="20"/>
                  <w:lang w:eastAsia="ko-KR"/>
                </w:rPr>
              </m:ctrlPr>
            </m:sSubPr>
            <m:e>
              <m:r>
                <m:rPr>
                  <m:sty m:val="bi"/>
                </m:rPr>
                <w:rPr>
                  <w:rStyle w:val="Emphasis"/>
                  <w:rFonts w:ascii="Cambria Math" w:hAnsi="Cambria Math"/>
                  <w:sz w:val="20"/>
                  <w:szCs w:val="20"/>
                  <w:lang w:eastAsia="ko-KR"/>
                </w:rPr>
                <m:t>T</m:t>
              </m:r>
            </m:e>
            <m:sub>
              <m:r>
                <m:rPr>
                  <m:sty m:val="bi"/>
                </m:rPr>
                <w:rPr>
                  <w:rStyle w:val="Emphasis"/>
                  <w:rFonts w:ascii="Cambria Math" w:hAnsi="Cambria Math"/>
                  <w:sz w:val="20"/>
                  <w:szCs w:val="20"/>
                  <w:lang w:eastAsia="ko-KR"/>
                </w:rPr>
                <m:t>TA</m:t>
              </m:r>
            </m:sub>
          </m:sSub>
          <m:r>
            <m:rPr>
              <m:sty m:val="b"/>
            </m:rPr>
            <w:rPr>
              <w:rStyle w:val="Emphasis"/>
              <w:rFonts w:ascii="Cambria Math" w:hAnsi="Cambria Math"/>
              <w:sz w:val="20"/>
              <w:szCs w:val="20"/>
              <w:lang w:eastAsia="ko-KR"/>
            </w:rPr>
            <m:t>=</m:t>
          </m:r>
          <m:d>
            <m:dPr>
              <m:ctrlPr>
                <w:rPr>
                  <w:rStyle w:val="Emphasis"/>
                  <w:rFonts w:ascii="Cambria Math" w:hAnsi="Cambria Math"/>
                  <w:i w:val="0"/>
                  <w:iCs w:val="0"/>
                  <w:sz w:val="20"/>
                  <w:szCs w:val="20"/>
                  <w:lang w:eastAsia="ko-KR"/>
                </w:rPr>
              </m:ctrlPr>
            </m:dPr>
            <m:e>
              <m:sSub>
                <m:sSubPr>
                  <m:ctrlPr>
                    <w:rPr>
                      <w:rStyle w:val="Emphasis"/>
                      <w:rFonts w:ascii="Cambria Math" w:hAnsi="Cambria Math"/>
                      <w:i w:val="0"/>
                      <w:iCs w:val="0"/>
                      <w:sz w:val="20"/>
                      <w:szCs w:val="20"/>
                      <w:lang w:eastAsia="ko-KR"/>
                    </w:rPr>
                  </m:ctrlPr>
                </m:sSubPr>
                <m:e>
                  <m:r>
                    <m:rPr>
                      <m:sty m:val="bi"/>
                    </m:rPr>
                    <w:rPr>
                      <w:rStyle w:val="Emphasis"/>
                      <w:rFonts w:ascii="Cambria Math" w:hAnsi="Cambria Math"/>
                      <w:sz w:val="20"/>
                      <w:szCs w:val="20"/>
                      <w:lang w:eastAsia="ko-KR"/>
                    </w:rPr>
                    <m:t>N</m:t>
                  </m:r>
                </m:e>
                <m:sub>
                  <m:r>
                    <m:rPr>
                      <m:sty m:val="bi"/>
                    </m:rPr>
                    <w:rPr>
                      <w:rStyle w:val="Emphasis"/>
                      <w:rFonts w:ascii="Cambria Math" w:hAnsi="Cambria Math"/>
                      <w:sz w:val="20"/>
                      <w:szCs w:val="20"/>
                      <w:lang w:eastAsia="ko-KR"/>
                    </w:rPr>
                    <m:t>TA</m:t>
                  </m:r>
                </m:sub>
              </m:sSub>
              <m:r>
                <m:rPr>
                  <m:sty m:val="b"/>
                </m:rPr>
                <w:rPr>
                  <w:rStyle w:val="Emphasis"/>
                  <w:rFonts w:ascii="Cambria Math" w:hAnsi="Cambria Math"/>
                  <w:sz w:val="20"/>
                  <w:szCs w:val="20"/>
                  <w:lang w:eastAsia="ko-KR"/>
                </w:rPr>
                <m:t>+</m:t>
              </m:r>
              <m:sSub>
                <m:sSubPr>
                  <m:ctrlPr>
                    <w:rPr>
                      <w:rStyle w:val="Emphasis"/>
                      <w:rFonts w:ascii="Cambria Math" w:hAnsi="Cambria Math"/>
                      <w:i w:val="0"/>
                      <w:iCs w:val="0"/>
                      <w:sz w:val="20"/>
                      <w:szCs w:val="20"/>
                      <w:lang w:eastAsia="ko-KR"/>
                    </w:rPr>
                  </m:ctrlPr>
                </m:sSubPr>
                <m:e>
                  <m:r>
                    <m:rPr>
                      <m:sty m:val="bi"/>
                    </m:rPr>
                    <w:rPr>
                      <w:rStyle w:val="Emphasis"/>
                      <w:rFonts w:ascii="Cambria Math" w:hAnsi="Cambria Math"/>
                      <w:sz w:val="20"/>
                      <w:szCs w:val="20"/>
                      <w:lang w:eastAsia="ko-KR"/>
                    </w:rPr>
                    <m:t>N</m:t>
                  </m:r>
                </m:e>
                <m:sub>
                  <m:r>
                    <m:rPr>
                      <m:sty m:val="bi"/>
                    </m:rPr>
                    <w:rPr>
                      <w:rStyle w:val="Emphasis"/>
                      <w:rFonts w:ascii="Cambria Math" w:hAnsi="Cambria Math"/>
                      <w:sz w:val="20"/>
                      <w:szCs w:val="20"/>
                      <w:lang w:eastAsia="ko-KR"/>
                    </w:rPr>
                    <m:t>TA</m:t>
                  </m:r>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UE</m:t>
                  </m:r>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specific</m:t>
                  </m:r>
                </m:sub>
              </m:sSub>
              <m:sSub>
                <m:sSubPr>
                  <m:ctrlPr>
                    <w:rPr>
                      <w:rStyle w:val="Emphasis"/>
                      <w:rFonts w:ascii="Cambria Math" w:hAnsi="Cambria Math"/>
                      <w:i w:val="0"/>
                      <w:iCs w:val="0"/>
                      <w:sz w:val="20"/>
                      <w:szCs w:val="20"/>
                      <w:lang w:eastAsia="ko-KR"/>
                    </w:rPr>
                  </m:ctrlPr>
                </m:sSubPr>
                <m:e>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N</m:t>
                  </m:r>
                </m:e>
                <m:sub>
                  <m:r>
                    <m:rPr>
                      <m:sty m:val="bi"/>
                    </m:rPr>
                    <w:rPr>
                      <w:rStyle w:val="Emphasis"/>
                      <w:rFonts w:ascii="Cambria Math" w:hAnsi="Cambria Math"/>
                      <w:sz w:val="20"/>
                      <w:szCs w:val="20"/>
                      <w:lang w:eastAsia="ko-KR"/>
                    </w:rPr>
                    <m:t>TA</m:t>
                  </m:r>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common</m:t>
                  </m:r>
                </m:sub>
              </m:sSub>
              <m:sSub>
                <m:sSubPr>
                  <m:ctrlPr>
                    <w:rPr>
                      <w:rStyle w:val="Emphasis"/>
                      <w:rFonts w:ascii="Cambria Math" w:hAnsi="Cambria Math"/>
                      <w:i w:val="0"/>
                      <w:iCs w:val="0"/>
                      <w:sz w:val="20"/>
                      <w:szCs w:val="20"/>
                      <w:lang w:eastAsia="ko-KR"/>
                    </w:rPr>
                  </m:ctrlPr>
                </m:sSubPr>
                <m:e>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N</m:t>
                  </m:r>
                </m:e>
                <m:sub>
                  <m:r>
                    <m:rPr>
                      <m:sty m:val="bi"/>
                    </m:rPr>
                    <w:rPr>
                      <w:rStyle w:val="Emphasis"/>
                      <w:rFonts w:ascii="Cambria Math" w:hAnsi="Cambria Math"/>
                      <w:sz w:val="20"/>
                      <w:szCs w:val="20"/>
                      <w:lang w:eastAsia="ko-KR"/>
                    </w:rPr>
                    <m:t>TA</m:t>
                  </m:r>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offset</m:t>
                  </m:r>
                </m:sub>
              </m:sSub>
            </m:e>
          </m:d>
          <m:r>
            <m:rPr>
              <m:sty m:val="b"/>
            </m:rPr>
            <w:rPr>
              <w:rStyle w:val="Emphasis"/>
              <w:rFonts w:ascii="Cambria Math" w:hAnsi="Cambria Math"/>
              <w:sz w:val="20"/>
              <w:szCs w:val="20"/>
              <w:lang w:eastAsia="ko-KR"/>
            </w:rPr>
            <m:t>×</m:t>
          </m:r>
          <m:sSub>
            <m:sSubPr>
              <m:ctrlPr>
                <w:rPr>
                  <w:rStyle w:val="Emphasis"/>
                  <w:rFonts w:ascii="Cambria Math" w:hAnsi="Cambria Math"/>
                  <w:i w:val="0"/>
                  <w:iCs w:val="0"/>
                  <w:sz w:val="20"/>
                  <w:szCs w:val="20"/>
                  <w:lang w:eastAsia="ko-KR"/>
                </w:rPr>
              </m:ctrlPr>
            </m:sSubPr>
            <m:e>
              <m:r>
                <m:rPr>
                  <m:sty m:val="bi"/>
                </m:rPr>
                <w:rPr>
                  <w:rStyle w:val="Emphasis"/>
                  <w:rFonts w:ascii="Cambria Math" w:hAnsi="Cambria Math"/>
                  <w:sz w:val="20"/>
                  <w:szCs w:val="20"/>
                  <w:lang w:eastAsia="ko-KR"/>
                </w:rPr>
                <m:t>T</m:t>
              </m:r>
            </m:e>
            <m:sub>
              <m:r>
                <m:rPr>
                  <m:sty m:val="bi"/>
                </m:rPr>
                <w:rPr>
                  <w:rStyle w:val="Emphasis"/>
                  <w:rFonts w:ascii="Cambria Math" w:hAnsi="Cambria Math"/>
                  <w:sz w:val="20"/>
                  <w:szCs w:val="20"/>
                  <w:lang w:eastAsia="ko-KR"/>
                </w:rPr>
                <m:t>c</m:t>
              </m:r>
            </m:sub>
          </m:sSub>
        </m:oMath>
      </m:oMathPara>
    </w:p>
    <w:p w14:paraId="6962E475" w14:textId="77777777" w:rsidR="00DC70D0" w:rsidRPr="00DC70D0" w:rsidRDefault="00DC70D0" w:rsidP="00DC70D0">
      <w:pPr>
        <w:spacing w:after="0" w:line="240" w:lineRule="auto"/>
        <w:ind w:left="720"/>
        <w:jc w:val="left"/>
        <w:rPr>
          <w:rStyle w:val="Emphasis"/>
          <w:sz w:val="20"/>
          <w:szCs w:val="20"/>
          <w:lang w:val="fr-FR" w:eastAsia="en-US"/>
        </w:rPr>
      </w:pPr>
      <w:r w:rsidRPr="00DC70D0">
        <w:rPr>
          <w:rStyle w:val="Emphasis"/>
          <w:sz w:val="20"/>
          <w:szCs w:val="20"/>
          <w:lang w:eastAsia="en-US"/>
        </w:rPr>
        <w:t>Where:</w:t>
      </w:r>
    </w:p>
    <w:p w14:paraId="11E35571" w14:textId="1D431778" w:rsidR="00DC70D0" w:rsidRPr="00DC70D0" w:rsidRDefault="00DF328F" w:rsidP="00DC70D0">
      <w:pPr>
        <w:numPr>
          <w:ilvl w:val="0"/>
          <w:numId w:val="18"/>
        </w:numPr>
        <w:tabs>
          <w:tab w:val="clear" w:pos="720"/>
          <w:tab w:val="num" w:pos="1440"/>
        </w:tabs>
        <w:spacing w:after="0" w:line="240" w:lineRule="auto"/>
        <w:ind w:left="1440"/>
        <w:jc w:val="left"/>
        <w:rPr>
          <w:rStyle w:val="Emphasis"/>
          <w:sz w:val="20"/>
          <w:szCs w:val="20"/>
          <w:lang w:eastAsia="en-US"/>
        </w:rPr>
      </w:pPr>
      <m:oMath>
        <m:sSub>
          <m:sSubPr>
            <m:ctrlPr>
              <w:rPr>
                <w:rStyle w:val="Emphasis"/>
                <w:rFonts w:ascii="Cambria Math" w:hAnsi="Cambria Math"/>
                <w:i w:val="0"/>
                <w:iCs w:val="0"/>
                <w:sz w:val="20"/>
                <w:szCs w:val="20"/>
                <w:lang w:eastAsia="ko-KR"/>
              </w:rPr>
            </m:ctrlPr>
          </m:sSubPr>
          <m:e>
            <m:r>
              <m:rPr>
                <m:sty m:val="bi"/>
              </m:rPr>
              <w:rPr>
                <w:rStyle w:val="Emphasis"/>
                <w:rFonts w:ascii="Cambria Math" w:hAnsi="Cambria Math"/>
                <w:sz w:val="20"/>
                <w:szCs w:val="20"/>
                <w:lang w:eastAsia="ko-KR"/>
              </w:rPr>
              <m:t>N</m:t>
            </m:r>
          </m:e>
          <m:sub>
            <m:r>
              <m:rPr>
                <m:sty m:val="bi"/>
              </m:rPr>
              <w:rPr>
                <w:rStyle w:val="Emphasis"/>
                <w:rFonts w:ascii="Cambria Math" w:hAnsi="Cambria Math"/>
                <w:sz w:val="20"/>
                <w:szCs w:val="20"/>
                <w:lang w:eastAsia="ko-KR"/>
              </w:rPr>
              <m:t>TA</m:t>
            </m:r>
          </m:sub>
        </m:sSub>
      </m:oMath>
      <w:r w:rsidR="00DC70D0" w:rsidRPr="00DC70D0">
        <w:rPr>
          <w:rStyle w:val="Emphasis"/>
          <w:sz w:val="20"/>
          <w:szCs w:val="20"/>
          <w:lang w:eastAsia="en-US"/>
        </w:rPr>
        <w:t xml:space="preserve">  is defined as 0 for PRACH and updated based on TA Command field in msg2/msgB and MAC CE TA command. </w:t>
      </w:r>
    </w:p>
    <w:p w14:paraId="595189F8" w14:textId="77777777" w:rsidR="00DC70D0" w:rsidRPr="00DC70D0" w:rsidRDefault="00DC70D0" w:rsidP="00DC70D0">
      <w:pPr>
        <w:numPr>
          <w:ilvl w:val="1"/>
          <w:numId w:val="18"/>
        </w:numPr>
        <w:tabs>
          <w:tab w:val="clear" w:pos="1440"/>
          <w:tab w:val="num" w:pos="2160"/>
        </w:tabs>
        <w:spacing w:after="0" w:line="240" w:lineRule="auto"/>
        <w:ind w:left="2160"/>
        <w:jc w:val="left"/>
        <w:rPr>
          <w:rStyle w:val="Emphasis"/>
          <w:sz w:val="20"/>
          <w:szCs w:val="20"/>
          <w:lang w:eastAsia="en-US"/>
        </w:rPr>
      </w:pPr>
      <w:r w:rsidRPr="00DC70D0">
        <w:rPr>
          <w:rStyle w:val="Emphasis"/>
          <w:sz w:val="20"/>
          <w:szCs w:val="20"/>
          <w:lang w:eastAsia="en-US"/>
        </w:rPr>
        <w:t>FFS: details of NTA update/accumulation.</w:t>
      </w:r>
    </w:p>
    <w:p w14:paraId="2826D898" w14:textId="42A2A44D" w:rsidR="00DC70D0" w:rsidRPr="00DC70D0" w:rsidRDefault="00DF328F" w:rsidP="00DC70D0">
      <w:pPr>
        <w:numPr>
          <w:ilvl w:val="0"/>
          <w:numId w:val="18"/>
        </w:numPr>
        <w:tabs>
          <w:tab w:val="clear" w:pos="720"/>
          <w:tab w:val="num" w:pos="1440"/>
        </w:tabs>
        <w:spacing w:after="0" w:line="240" w:lineRule="auto"/>
        <w:ind w:left="1440"/>
        <w:jc w:val="left"/>
        <w:rPr>
          <w:rStyle w:val="Emphasis"/>
          <w:sz w:val="20"/>
          <w:szCs w:val="20"/>
          <w:lang w:eastAsia="en-US"/>
        </w:rPr>
      </w:pPr>
      <m:oMath>
        <m:sSub>
          <m:sSubPr>
            <m:ctrlPr>
              <w:rPr>
                <w:rStyle w:val="Emphasis"/>
                <w:rFonts w:ascii="Cambria Math" w:hAnsi="Cambria Math"/>
                <w:i w:val="0"/>
                <w:iCs w:val="0"/>
                <w:sz w:val="20"/>
                <w:szCs w:val="20"/>
                <w:lang w:eastAsia="ko-KR"/>
              </w:rPr>
            </m:ctrlPr>
          </m:sSubPr>
          <m:e>
            <m:r>
              <m:rPr>
                <m:sty m:val="bi"/>
              </m:rPr>
              <w:rPr>
                <w:rStyle w:val="Emphasis"/>
                <w:rFonts w:ascii="Cambria Math" w:hAnsi="Cambria Math"/>
                <w:sz w:val="20"/>
                <w:szCs w:val="20"/>
                <w:lang w:eastAsia="ko-KR"/>
              </w:rPr>
              <m:t>N</m:t>
            </m:r>
          </m:e>
          <m:sub>
            <m:r>
              <m:rPr>
                <m:sty m:val="bi"/>
              </m:rPr>
              <w:rPr>
                <w:rStyle w:val="Emphasis"/>
                <w:rFonts w:ascii="Cambria Math" w:hAnsi="Cambria Math"/>
                <w:sz w:val="20"/>
                <w:szCs w:val="20"/>
                <w:lang w:eastAsia="ko-KR"/>
              </w:rPr>
              <m:t>TA</m:t>
            </m:r>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UE</m:t>
            </m:r>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specific</m:t>
            </m:r>
          </m:sub>
        </m:sSub>
      </m:oMath>
      <w:r w:rsidR="00DC70D0" w:rsidRPr="00DC70D0">
        <w:rPr>
          <w:rStyle w:val="Emphasis"/>
          <w:sz w:val="20"/>
          <w:szCs w:val="20"/>
          <w:lang w:eastAsia="en-US"/>
        </w:rPr>
        <w:t>  is UE self-estimated TA to pre-compensate for the service link delay.</w:t>
      </w:r>
    </w:p>
    <w:p w14:paraId="75500F77" w14:textId="073AD87F" w:rsidR="00DC70D0" w:rsidRPr="00DC70D0" w:rsidRDefault="00DF328F" w:rsidP="00DC70D0">
      <w:pPr>
        <w:numPr>
          <w:ilvl w:val="0"/>
          <w:numId w:val="18"/>
        </w:numPr>
        <w:tabs>
          <w:tab w:val="clear" w:pos="720"/>
          <w:tab w:val="num" w:pos="1440"/>
        </w:tabs>
        <w:spacing w:after="0" w:line="240" w:lineRule="auto"/>
        <w:ind w:left="1440"/>
        <w:jc w:val="left"/>
        <w:rPr>
          <w:rStyle w:val="Emphasis"/>
          <w:sz w:val="20"/>
          <w:szCs w:val="20"/>
          <w:lang w:eastAsia="en-US"/>
        </w:rPr>
      </w:pPr>
      <m:oMath>
        <m:sSub>
          <m:sSubPr>
            <m:ctrlPr>
              <w:rPr>
                <w:rStyle w:val="Emphasis"/>
                <w:rFonts w:ascii="Cambria Math" w:hAnsi="Cambria Math"/>
                <w:i w:val="0"/>
                <w:iCs w:val="0"/>
                <w:sz w:val="20"/>
                <w:szCs w:val="20"/>
                <w:lang w:eastAsia="ko-KR"/>
              </w:rPr>
            </m:ctrlPr>
          </m:sSubPr>
          <m:e>
            <m:r>
              <m:rPr>
                <m:sty m:val="bi"/>
              </m:rPr>
              <w:rPr>
                <w:rStyle w:val="Emphasis"/>
                <w:rFonts w:ascii="Cambria Math" w:hAnsi="Cambria Math"/>
                <w:sz w:val="20"/>
                <w:szCs w:val="20"/>
                <w:lang w:eastAsia="ko-KR"/>
              </w:rPr>
              <m:t>N</m:t>
            </m:r>
          </m:e>
          <m:sub>
            <m:r>
              <m:rPr>
                <m:sty m:val="bi"/>
              </m:rPr>
              <w:rPr>
                <w:rStyle w:val="Emphasis"/>
                <w:rFonts w:ascii="Cambria Math" w:hAnsi="Cambria Math"/>
                <w:sz w:val="20"/>
                <w:szCs w:val="20"/>
                <w:lang w:eastAsia="ko-KR"/>
              </w:rPr>
              <m:t>TA</m:t>
            </m:r>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common</m:t>
            </m:r>
          </m:sub>
        </m:sSub>
      </m:oMath>
      <w:r w:rsidR="00DC70D0" w:rsidRPr="00DC70D0">
        <w:rPr>
          <w:rStyle w:val="Emphasis"/>
          <w:sz w:val="20"/>
          <w:szCs w:val="20"/>
          <w:lang w:eastAsia="en-US"/>
        </w:rPr>
        <w:t> is network-controlled common TA, and may include any timing offset considered necessary by the network.</w:t>
      </w:r>
    </w:p>
    <w:p w14:paraId="1B6E36AD" w14:textId="5C14E9A4" w:rsidR="00DC70D0" w:rsidRPr="00DC70D0" w:rsidRDefault="00DF328F" w:rsidP="00DC70D0">
      <w:pPr>
        <w:numPr>
          <w:ilvl w:val="0"/>
          <w:numId w:val="18"/>
        </w:numPr>
        <w:tabs>
          <w:tab w:val="clear" w:pos="720"/>
          <w:tab w:val="num" w:pos="1440"/>
        </w:tabs>
        <w:spacing w:after="0" w:line="240" w:lineRule="auto"/>
        <w:ind w:left="1440" w:hanging="357"/>
        <w:jc w:val="left"/>
        <w:rPr>
          <w:rStyle w:val="Emphasis"/>
          <w:sz w:val="20"/>
          <w:szCs w:val="20"/>
          <w:lang w:eastAsia="en-US"/>
        </w:rPr>
      </w:pPr>
      <m:oMath>
        <m:sSub>
          <m:sSubPr>
            <m:ctrlPr>
              <w:rPr>
                <w:rStyle w:val="Emphasis"/>
                <w:rFonts w:ascii="Cambria Math" w:hAnsi="Cambria Math"/>
                <w:i w:val="0"/>
                <w:iCs w:val="0"/>
                <w:sz w:val="20"/>
                <w:szCs w:val="20"/>
                <w:lang w:eastAsia="ko-KR"/>
              </w:rPr>
            </m:ctrlPr>
          </m:sSubPr>
          <m:e>
            <m:r>
              <m:rPr>
                <m:sty m:val="bi"/>
              </m:rPr>
              <w:rPr>
                <w:rStyle w:val="Emphasis"/>
                <w:rFonts w:ascii="Cambria Math" w:hAnsi="Cambria Math"/>
                <w:sz w:val="20"/>
                <w:szCs w:val="20"/>
                <w:lang w:eastAsia="ko-KR"/>
              </w:rPr>
              <m:t>N</m:t>
            </m:r>
          </m:e>
          <m:sub>
            <m:r>
              <m:rPr>
                <m:sty m:val="bi"/>
              </m:rPr>
              <w:rPr>
                <w:rStyle w:val="Emphasis"/>
                <w:rFonts w:ascii="Cambria Math" w:hAnsi="Cambria Math"/>
                <w:sz w:val="20"/>
                <w:szCs w:val="20"/>
                <w:lang w:eastAsia="ko-KR"/>
              </w:rPr>
              <m:t>TA</m:t>
            </m:r>
            <m:r>
              <m:rPr>
                <m:sty m:val="b"/>
              </m:rPr>
              <w:rPr>
                <w:rStyle w:val="Emphasis"/>
                <w:rFonts w:ascii="Cambria Math" w:hAnsi="Cambria Math"/>
                <w:sz w:val="20"/>
                <w:szCs w:val="20"/>
                <w:lang w:eastAsia="ko-KR"/>
              </w:rPr>
              <m:t>,</m:t>
            </m:r>
            <m:r>
              <m:rPr>
                <m:sty m:val="bi"/>
              </m:rPr>
              <w:rPr>
                <w:rStyle w:val="Emphasis"/>
                <w:rFonts w:ascii="Cambria Math" w:hAnsi="Cambria Math"/>
                <w:sz w:val="20"/>
                <w:szCs w:val="20"/>
                <w:lang w:eastAsia="ko-KR"/>
              </w:rPr>
              <m:t>common</m:t>
            </m:r>
          </m:sub>
        </m:sSub>
      </m:oMath>
      <w:r w:rsidR="00DC70D0" w:rsidRPr="00DC70D0">
        <w:rPr>
          <w:rStyle w:val="Emphasis"/>
          <w:sz w:val="20"/>
          <w:szCs w:val="20"/>
          <w:lang w:eastAsia="en-US"/>
        </w:rPr>
        <w:t xml:space="preserve"> with value of 0 is supported. </w:t>
      </w:r>
    </w:p>
    <w:p w14:paraId="6E345ACB" w14:textId="77777777" w:rsidR="00DC70D0" w:rsidRPr="00DC70D0" w:rsidRDefault="00DC70D0" w:rsidP="00DC70D0">
      <w:pPr>
        <w:numPr>
          <w:ilvl w:val="1"/>
          <w:numId w:val="18"/>
        </w:numPr>
        <w:tabs>
          <w:tab w:val="clear" w:pos="1440"/>
          <w:tab w:val="num" w:pos="2160"/>
        </w:tabs>
        <w:spacing w:after="0" w:line="240" w:lineRule="auto"/>
        <w:ind w:left="2160" w:hanging="357"/>
        <w:jc w:val="left"/>
        <w:rPr>
          <w:rStyle w:val="Emphasis"/>
          <w:sz w:val="20"/>
          <w:szCs w:val="20"/>
          <w:lang w:eastAsia="en-US"/>
        </w:rPr>
      </w:pPr>
      <w:r w:rsidRPr="00DC70D0">
        <w:rPr>
          <w:rStyle w:val="Emphasis"/>
          <w:sz w:val="20"/>
          <w:szCs w:val="20"/>
          <w:lang w:eastAsia="en-US"/>
        </w:rPr>
        <w:t xml:space="preserve">FFS:  details of signaling including granularity.   </w:t>
      </w:r>
    </w:p>
    <w:p w14:paraId="698C16AE" w14:textId="4897DDCF" w:rsidR="00DC70D0" w:rsidRPr="00DC70D0" w:rsidRDefault="00DF328F" w:rsidP="00DC70D0">
      <w:pPr>
        <w:numPr>
          <w:ilvl w:val="0"/>
          <w:numId w:val="18"/>
        </w:numPr>
        <w:tabs>
          <w:tab w:val="clear" w:pos="720"/>
          <w:tab w:val="num" w:pos="1440"/>
        </w:tabs>
        <w:spacing w:after="0" w:line="240" w:lineRule="auto"/>
        <w:ind w:left="1440" w:hanging="357"/>
        <w:jc w:val="left"/>
        <w:rPr>
          <w:rFonts w:ascii="Times" w:eastAsia="Times New Roman" w:hAnsi="Times"/>
          <w:i/>
          <w:iCs/>
          <w:color w:val="000000"/>
          <w:sz w:val="20"/>
          <w:szCs w:val="20"/>
          <w:lang w:eastAsia="en-US"/>
        </w:rPr>
      </w:pPr>
      <m:oMath>
        <m:sSub>
          <m:sSubPr>
            <m:ctrlPr>
              <w:rPr>
                <w:rFonts w:ascii="Cambria Math" w:eastAsia="Calibri" w:hAnsi="Cambria Math"/>
                <w:b/>
                <w:bCs/>
                <w:i/>
                <w:iCs/>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TA,offset</m:t>
            </m:r>
          </m:sub>
        </m:sSub>
      </m:oMath>
      <w:r w:rsidR="00DC70D0" w:rsidRPr="00DC70D0">
        <w:rPr>
          <w:rFonts w:ascii="Times" w:eastAsia="Times New Roman" w:hAnsi="Times"/>
          <w:i/>
          <w:iCs/>
          <w:color w:val="000000"/>
          <w:sz w:val="20"/>
          <w:szCs w:val="20"/>
          <w:lang w:eastAsia="en-US"/>
        </w:rPr>
        <w:t> is a fixed offset used to calculate the timing advance. </w:t>
      </w:r>
    </w:p>
    <w:p w14:paraId="249C3DB1" w14:textId="77777777" w:rsidR="00DC70D0" w:rsidRDefault="00DC70D0" w:rsidP="00E91575"/>
    <w:p w14:paraId="4E9F506A" w14:textId="77777777" w:rsidR="00DC70D0" w:rsidRPr="00DC70D0" w:rsidRDefault="00DC70D0" w:rsidP="00DC70D0">
      <w:pPr>
        <w:spacing w:after="0"/>
        <w:ind w:left="720"/>
        <w:jc w:val="left"/>
        <w:rPr>
          <w:rFonts w:ascii="Times" w:eastAsia="Batang" w:hAnsi="Times"/>
          <w:i/>
          <w:iCs/>
          <w:sz w:val="20"/>
          <w:szCs w:val="20"/>
          <w:highlight w:val="green"/>
          <w:lang w:eastAsia="x-none"/>
        </w:rPr>
      </w:pPr>
      <w:r w:rsidRPr="00DC70D0">
        <w:rPr>
          <w:rFonts w:ascii="Times" w:eastAsia="Batang" w:hAnsi="Times"/>
          <w:i/>
          <w:iCs/>
          <w:sz w:val="20"/>
          <w:szCs w:val="20"/>
          <w:highlight w:val="green"/>
          <w:lang w:eastAsia="x-none"/>
        </w:rPr>
        <w:t>Agreement:</w:t>
      </w:r>
    </w:p>
    <w:p w14:paraId="50DCC886" w14:textId="77777777" w:rsidR="00DC70D0" w:rsidRPr="00DC70D0" w:rsidRDefault="00DC70D0" w:rsidP="00DC70D0">
      <w:pPr>
        <w:spacing w:after="0" w:line="240" w:lineRule="auto"/>
        <w:ind w:left="720"/>
        <w:jc w:val="left"/>
        <w:rPr>
          <w:rFonts w:ascii="Times" w:hAnsi="Times" w:cs="Times"/>
          <w:i/>
          <w:iCs/>
          <w:color w:val="000000"/>
          <w:sz w:val="20"/>
          <w:szCs w:val="20"/>
          <w:lang w:eastAsia="en-GB"/>
        </w:rPr>
      </w:pPr>
      <w:r w:rsidRPr="00DC70D0">
        <w:rPr>
          <w:rFonts w:ascii="Times" w:hAnsi="Times" w:cs="Times"/>
          <w:i/>
          <w:iCs/>
          <w:sz w:val="20"/>
          <w:szCs w:val="20"/>
          <w:lang w:eastAsia="ko-KR"/>
        </w:rPr>
        <w:t>In NR NTN</w:t>
      </w:r>
      <w:r w:rsidRPr="00DC70D0">
        <w:rPr>
          <w:rFonts w:ascii="Times" w:hAnsi="Times" w:cs="Times"/>
          <w:i/>
          <w:iCs/>
          <w:color w:val="000000"/>
          <w:sz w:val="20"/>
          <w:szCs w:val="20"/>
          <w:lang w:eastAsia="en-GB"/>
        </w:rPr>
        <w:t xml:space="preserve">, </w:t>
      </w:r>
      <w:bookmarkStart w:id="9" w:name="_Hlk83572293"/>
      <w:r w:rsidRPr="00DC70D0">
        <w:rPr>
          <w:rFonts w:ascii="Times" w:hAnsi="Times" w:cs="Times"/>
          <w:i/>
          <w:iCs/>
          <w:color w:val="000000"/>
          <w:sz w:val="20"/>
          <w:szCs w:val="20"/>
          <w:lang w:eastAsia="en-GB"/>
        </w:rPr>
        <w:t>N</w:t>
      </w:r>
      <w:r w:rsidRPr="00DC70D0">
        <w:rPr>
          <w:rFonts w:ascii="Times" w:hAnsi="Times" w:cs="Times"/>
          <w:i/>
          <w:iCs/>
          <w:color w:val="000000"/>
          <w:sz w:val="20"/>
          <w:szCs w:val="20"/>
          <w:vertAlign w:val="subscript"/>
          <w:lang w:eastAsia="en-GB"/>
        </w:rPr>
        <w:t>TA</w:t>
      </w:r>
      <w:r w:rsidRPr="00DC70D0">
        <w:rPr>
          <w:rFonts w:ascii="Times" w:hAnsi="Times" w:cs="Times"/>
          <w:i/>
          <w:iCs/>
          <w:color w:val="000000"/>
          <w:sz w:val="20"/>
          <w:szCs w:val="20"/>
          <w:lang w:eastAsia="en-GB"/>
        </w:rPr>
        <w:t xml:space="preserve"> update </w:t>
      </w:r>
      <w:bookmarkEnd w:id="9"/>
      <w:r w:rsidRPr="00DC70D0">
        <w:rPr>
          <w:rFonts w:ascii="Times" w:hAnsi="Times" w:cs="Times"/>
          <w:i/>
          <w:iCs/>
          <w:color w:val="000000"/>
          <w:sz w:val="20"/>
          <w:szCs w:val="20"/>
          <w:lang w:eastAsia="en-GB"/>
        </w:rPr>
        <w:t>based on TA Command field in msg2/msgB and MAC CE TA command is used for UL timing alignment correction as follows:</w:t>
      </w:r>
    </w:p>
    <w:p w14:paraId="4105AA9A" w14:textId="0A2A8C29" w:rsidR="00DC70D0" w:rsidRPr="00DC70D0" w:rsidRDefault="00DC70D0" w:rsidP="00DC70D0">
      <w:pPr>
        <w:numPr>
          <w:ilvl w:val="0"/>
          <w:numId w:val="15"/>
        </w:numPr>
        <w:spacing w:after="0" w:line="240" w:lineRule="auto"/>
        <w:ind w:left="1440"/>
        <w:jc w:val="left"/>
        <w:rPr>
          <w:rFonts w:ascii="Times" w:eastAsia="Batang" w:hAnsi="Times"/>
          <w:i/>
          <w:iCs/>
          <w:sz w:val="20"/>
          <w:szCs w:val="20"/>
          <w:lang w:val="en-US" w:eastAsia="x-none"/>
        </w:rPr>
      </w:pPr>
      <w:r w:rsidRPr="00DC70D0">
        <w:rPr>
          <w:rFonts w:ascii="Times" w:eastAsia="Batang" w:hAnsi="Times"/>
          <w:i/>
          <w:iCs/>
          <w:sz w:val="20"/>
          <w:szCs w:val="20"/>
          <w:lang w:val="en-US" w:eastAsia="x-none"/>
        </w:rPr>
        <w:t>When TAC (</w:t>
      </w:r>
      <m:oMath>
        <m:sSub>
          <m:sSubPr>
            <m:ctrlPr>
              <w:rPr>
                <w:rFonts w:ascii="Cambria Math" w:eastAsia="SimSun" w:hAnsi="Cambria Math"/>
                <w:b/>
                <w:bCs/>
                <w:i/>
                <w:iCs/>
                <w:sz w:val="20"/>
                <w:szCs w:val="20"/>
                <w:lang w:eastAsia="x-none"/>
              </w:rPr>
            </m:ctrlPr>
          </m:sSubPr>
          <m:e>
            <m:r>
              <m:rPr>
                <m:sty m:val="bi"/>
              </m:rPr>
              <w:rPr>
                <w:rFonts w:ascii="Cambria Math" w:eastAsia="Batang" w:hAnsi="Cambria Math"/>
                <w:sz w:val="20"/>
                <w:szCs w:val="20"/>
                <w:lang w:eastAsia="x-none"/>
              </w:rPr>
              <m:t>T</m:t>
            </m:r>
          </m:e>
          <m:sub>
            <m:r>
              <m:rPr>
                <m:sty m:val="bi"/>
              </m:rPr>
              <w:rPr>
                <w:rFonts w:ascii="Cambria Math" w:eastAsia="Batang" w:hAnsi="Cambria Math"/>
                <w:sz w:val="20"/>
                <w:szCs w:val="20"/>
                <w:lang w:eastAsia="x-none"/>
              </w:rPr>
              <m:t>A</m:t>
            </m:r>
          </m:sub>
        </m:sSub>
        <m:r>
          <m:rPr>
            <m:sty m:val="bi"/>
          </m:rPr>
          <w:rPr>
            <w:rFonts w:ascii="Cambria Math" w:eastAsia="Batang" w:hAnsi="Cambria Math"/>
            <w:sz w:val="20"/>
            <w:szCs w:val="20"/>
            <w:lang w:val="en-US" w:eastAsia="x-none"/>
          </w:rPr>
          <m:t>)</m:t>
        </m:r>
      </m:oMath>
      <w:r w:rsidRPr="00DC70D0">
        <w:rPr>
          <w:rFonts w:ascii="Times" w:eastAsia="Batang" w:hAnsi="Times"/>
          <w:i/>
          <w:iCs/>
          <w:sz w:val="20"/>
          <w:szCs w:val="20"/>
          <w:lang w:val="en-US" w:eastAsia="x-none"/>
        </w:rPr>
        <w:t xml:space="preserve"> in msg2/msgB is received, UE receives the first adjustment and </w:t>
      </w:r>
      <m:oMath>
        <m:sSub>
          <m:sSubPr>
            <m:ctrlPr>
              <w:rPr>
                <w:rFonts w:ascii="Cambria Math" w:eastAsia="SimSun" w:hAnsi="Cambria Math"/>
                <w:b/>
                <w:bCs/>
                <w:i/>
                <w:iCs/>
                <w:sz w:val="20"/>
                <w:szCs w:val="20"/>
                <w:lang w:eastAsia="x-none"/>
              </w:rPr>
            </m:ctrlPr>
          </m:sSubPr>
          <m:e>
            <m:r>
              <m:rPr>
                <m:sty m:val="bi"/>
              </m:rPr>
              <w:rPr>
                <w:rFonts w:ascii="Cambria Math" w:eastAsia="Batang" w:hAnsi="Cambria Math"/>
                <w:sz w:val="20"/>
                <w:szCs w:val="20"/>
                <w:lang w:eastAsia="x-none"/>
              </w:rPr>
              <m:t>N</m:t>
            </m:r>
          </m:e>
          <m:sub>
            <m:r>
              <m:rPr>
                <m:sty m:val="bi"/>
              </m:rPr>
              <w:rPr>
                <w:rFonts w:ascii="Cambria Math" w:eastAsia="Batang" w:hAnsi="Cambria Math"/>
                <w:sz w:val="20"/>
                <w:szCs w:val="20"/>
                <w:lang w:eastAsia="x-none"/>
              </w:rPr>
              <m:t>TA</m:t>
            </m:r>
          </m:sub>
        </m:sSub>
      </m:oMath>
      <w:r w:rsidRPr="00DC70D0">
        <w:rPr>
          <w:rFonts w:ascii="Times" w:eastAsia="Batang" w:hAnsi="Times"/>
          <w:i/>
          <w:iCs/>
          <w:sz w:val="20"/>
          <w:szCs w:val="20"/>
          <w:lang w:val="en-US" w:eastAsia="x-none"/>
        </w:rPr>
        <w:t xml:space="preserve"> is updated as follows:</w:t>
      </w:r>
    </w:p>
    <w:p w14:paraId="116E9B55" w14:textId="72F9971A" w:rsidR="00DC70D0" w:rsidRPr="00DC70D0" w:rsidRDefault="00DF328F" w:rsidP="00DC70D0">
      <w:pPr>
        <w:spacing w:after="0" w:line="240" w:lineRule="auto"/>
        <w:ind w:left="1600"/>
        <w:jc w:val="left"/>
        <w:rPr>
          <w:rFonts w:ascii="Times" w:eastAsia="Batang" w:hAnsi="Times" w:cs="Times"/>
          <w:i/>
          <w:iCs/>
          <w:sz w:val="20"/>
          <w:szCs w:val="20"/>
          <w:lang w:val="en-US" w:eastAsia="x-none"/>
        </w:rPr>
      </w:pPr>
      <m:oMath>
        <m:sSub>
          <m:sSubPr>
            <m:ctrlPr>
              <w:rPr>
                <w:rFonts w:ascii="Cambria Math" w:eastAsia="SimSun" w:hAnsi="Cambria Math"/>
                <w:b/>
                <w:bCs/>
                <w:i/>
                <w:iCs/>
                <w:sz w:val="20"/>
                <w:szCs w:val="20"/>
                <w:lang w:eastAsia="x-none"/>
              </w:rPr>
            </m:ctrlPr>
          </m:sSubPr>
          <m:e>
            <m:r>
              <m:rPr>
                <m:sty m:val="bi"/>
              </m:rPr>
              <w:rPr>
                <w:rFonts w:ascii="Cambria Math" w:eastAsia="Batang" w:hAnsi="Cambria Math"/>
                <w:sz w:val="20"/>
                <w:szCs w:val="20"/>
                <w:lang w:eastAsia="x-none"/>
              </w:rPr>
              <m:t>N</m:t>
            </m:r>
          </m:e>
          <m:sub>
            <m:r>
              <m:rPr>
                <m:sty m:val="bi"/>
              </m:rPr>
              <w:rPr>
                <w:rFonts w:ascii="Cambria Math" w:eastAsia="Batang" w:hAnsi="Cambria Math"/>
                <w:sz w:val="20"/>
                <w:szCs w:val="20"/>
                <w:lang w:eastAsia="x-none"/>
              </w:rPr>
              <m:t>TA</m:t>
            </m:r>
          </m:sub>
        </m:sSub>
        <m:r>
          <m:rPr>
            <m:sty m:val="bi"/>
          </m:rPr>
          <w:rPr>
            <w:rFonts w:ascii="Cambria Math" w:eastAsia="Batang" w:hAnsi="Cambria Math"/>
            <w:sz w:val="20"/>
            <w:szCs w:val="20"/>
            <w:lang w:val="en-US" w:eastAsia="x-none"/>
          </w:rPr>
          <m:t>=</m:t>
        </m:r>
        <m:sSub>
          <m:sSubPr>
            <m:ctrlPr>
              <w:rPr>
                <w:rFonts w:ascii="Cambria Math" w:eastAsia="SimSun" w:hAnsi="Cambria Math"/>
                <w:b/>
                <w:bCs/>
                <w:i/>
                <w:iCs/>
                <w:color w:val="FF0000"/>
                <w:sz w:val="20"/>
                <w:szCs w:val="20"/>
                <w:lang w:eastAsia="x-none"/>
              </w:rPr>
            </m:ctrlPr>
          </m:sSubPr>
          <m:e>
            <m:r>
              <m:rPr>
                <m:sty m:val="bi"/>
              </m:rPr>
              <w:rPr>
                <w:rFonts w:ascii="Cambria Math" w:eastAsia="Batang" w:hAnsi="Cambria Math"/>
                <w:color w:val="FF0000"/>
                <w:sz w:val="20"/>
                <w:szCs w:val="20"/>
                <w:lang w:eastAsia="x-none"/>
              </w:rPr>
              <m:t>N</m:t>
            </m:r>
          </m:e>
          <m:sub>
            <m:r>
              <m:rPr>
                <m:sty m:val="bi"/>
              </m:rPr>
              <w:rPr>
                <w:rFonts w:ascii="Cambria Math" w:eastAsia="Batang" w:hAnsi="Cambria Math"/>
                <w:color w:val="FF0000"/>
                <w:sz w:val="20"/>
                <w:szCs w:val="20"/>
                <w:lang w:eastAsia="x-none"/>
              </w:rPr>
              <m:t>TA</m:t>
            </m:r>
            <m:r>
              <m:rPr>
                <m:sty m:val="bi"/>
              </m:rPr>
              <w:rPr>
                <w:rFonts w:ascii="Cambria Math" w:eastAsia="Batang" w:hAnsi="Cambria Math"/>
                <w:color w:val="FF0000"/>
                <w:sz w:val="20"/>
                <w:szCs w:val="20"/>
                <w:lang w:val="en-US" w:eastAsia="x-none"/>
              </w:rPr>
              <m:t>_</m:t>
            </m:r>
            <m:r>
              <m:rPr>
                <m:sty m:val="bi"/>
              </m:rPr>
              <w:rPr>
                <w:rFonts w:ascii="Cambria Math" w:eastAsia="Batang" w:hAnsi="Cambria Math"/>
                <w:color w:val="FF0000"/>
                <w:sz w:val="20"/>
                <w:szCs w:val="20"/>
                <w:lang w:eastAsia="x-none"/>
              </w:rPr>
              <m:t>old</m:t>
            </m:r>
          </m:sub>
        </m:sSub>
        <m:r>
          <m:rPr>
            <m:sty m:val="bi"/>
          </m:rPr>
          <w:rPr>
            <w:rFonts w:ascii="Cambria Math" w:eastAsia="Batang" w:hAnsi="Cambria Math"/>
            <w:sz w:val="20"/>
            <w:szCs w:val="20"/>
            <w:lang w:val="en-US" w:eastAsia="x-none"/>
          </w:rPr>
          <m:t>+</m:t>
        </m:r>
        <m:sSub>
          <m:sSubPr>
            <m:ctrlPr>
              <w:rPr>
                <w:rFonts w:ascii="Cambria Math" w:eastAsia="SimSun" w:hAnsi="Cambria Math"/>
                <w:b/>
                <w:bCs/>
                <w:i/>
                <w:iCs/>
                <w:sz w:val="20"/>
                <w:szCs w:val="20"/>
                <w:lang w:eastAsia="x-none"/>
              </w:rPr>
            </m:ctrlPr>
          </m:sSubPr>
          <m:e>
            <m:r>
              <m:rPr>
                <m:sty m:val="bi"/>
              </m:rPr>
              <w:rPr>
                <w:rFonts w:ascii="Cambria Math" w:eastAsia="Batang" w:hAnsi="Cambria Math"/>
                <w:sz w:val="20"/>
                <w:szCs w:val="20"/>
                <w:lang w:eastAsia="x-none"/>
              </w:rPr>
              <m:t>T</m:t>
            </m:r>
          </m:e>
          <m:sub>
            <m:r>
              <m:rPr>
                <m:sty m:val="bi"/>
              </m:rPr>
              <w:rPr>
                <w:rFonts w:ascii="Cambria Math" w:eastAsia="Batang" w:hAnsi="Cambria Math"/>
                <w:sz w:val="20"/>
                <w:szCs w:val="20"/>
                <w:lang w:eastAsia="x-none"/>
              </w:rPr>
              <m:t>A</m:t>
            </m:r>
          </m:sub>
        </m:sSub>
        <m:r>
          <m:rPr>
            <m:sty m:val="bi"/>
          </m:rPr>
          <w:rPr>
            <w:rFonts w:ascii="Cambria Math" w:eastAsia="Batang" w:hAnsi="Cambria Math"/>
            <w:sz w:val="20"/>
            <w:szCs w:val="20"/>
            <w:lang w:val="en-US" w:eastAsia="x-none"/>
          </w:rPr>
          <m:t xml:space="preserve">. </m:t>
        </m:r>
        <m:r>
          <m:rPr>
            <m:sty m:val="bi"/>
          </m:rPr>
          <w:rPr>
            <w:rFonts w:ascii="Cambria Math" w:eastAsia="Batang" w:hAnsi="Cambria Math"/>
            <w:sz w:val="20"/>
            <w:szCs w:val="20"/>
            <w:lang w:eastAsia="x-none"/>
          </w:rPr>
          <m:t>16</m:t>
        </m:r>
        <m:r>
          <m:rPr>
            <m:sty m:val="bi"/>
          </m:rPr>
          <w:rPr>
            <w:rFonts w:ascii="Cambria Math" w:eastAsia="Batang" w:hAnsi="Cambria Math"/>
            <w:sz w:val="20"/>
            <w:szCs w:val="20"/>
            <w:lang w:val="en-US" w:eastAsia="x-none"/>
          </w:rPr>
          <m:t>.</m:t>
        </m:r>
        <m:f>
          <m:fPr>
            <m:ctrlPr>
              <w:rPr>
                <w:rFonts w:ascii="Cambria Math" w:eastAsia="SimSun" w:hAnsi="Cambria Math"/>
                <w:b/>
                <w:bCs/>
                <w:i/>
                <w:iCs/>
                <w:sz w:val="20"/>
                <w:szCs w:val="20"/>
                <w:lang w:eastAsia="x-none"/>
              </w:rPr>
            </m:ctrlPr>
          </m:fPr>
          <m:num>
            <m:r>
              <m:rPr>
                <m:sty m:val="bi"/>
              </m:rPr>
              <w:rPr>
                <w:rFonts w:ascii="Cambria Math" w:eastAsia="Batang" w:hAnsi="Cambria Math"/>
                <w:sz w:val="20"/>
                <w:szCs w:val="20"/>
                <w:lang w:eastAsia="x-none"/>
              </w:rPr>
              <m:t>64</m:t>
            </m:r>
          </m:num>
          <m:den>
            <m:sSup>
              <m:sSupPr>
                <m:ctrlPr>
                  <w:rPr>
                    <w:rFonts w:ascii="Cambria Math" w:eastAsia="Calibri" w:hAnsi="Cambria Math"/>
                    <w:b/>
                    <w:bCs/>
                    <w:i/>
                    <w:iCs/>
                    <w:sz w:val="20"/>
                    <w:szCs w:val="20"/>
                    <w:lang w:eastAsia="x-none"/>
                  </w:rPr>
                </m:ctrlPr>
              </m:sSupPr>
              <m:e>
                <m:r>
                  <m:rPr>
                    <m:sty m:val="bi"/>
                  </m:rPr>
                  <w:rPr>
                    <w:rFonts w:ascii="Cambria Math" w:eastAsia="Batang" w:hAnsi="Cambria Math"/>
                    <w:sz w:val="20"/>
                    <w:szCs w:val="20"/>
                    <w:lang w:eastAsia="x-none"/>
                  </w:rPr>
                  <m:t>2</m:t>
                </m:r>
              </m:e>
              <m:sup>
                <m:r>
                  <m:rPr>
                    <m:sty m:val="bi"/>
                  </m:rPr>
                  <w:rPr>
                    <w:rFonts w:ascii="Cambria Math" w:eastAsia="Batang" w:hAnsi="Cambria Math"/>
                    <w:sz w:val="20"/>
                    <w:szCs w:val="20"/>
                    <w:lang w:eastAsia="x-none"/>
                  </w:rPr>
                  <m:t>μ</m:t>
                </m:r>
              </m:sup>
            </m:sSup>
          </m:den>
        </m:f>
        <m:r>
          <m:rPr>
            <m:sty m:val="bi"/>
          </m:rPr>
          <w:rPr>
            <w:rFonts w:ascii="Cambria Math" w:eastAsia="Batang" w:hAnsi="Cambria Math"/>
            <w:sz w:val="20"/>
            <w:szCs w:val="20"/>
            <w:lang w:eastAsia="x-none"/>
          </w:rPr>
          <m:t xml:space="preserve"> </m:t>
        </m:r>
      </m:oMath>
      <w:r w:rsidR="00DC70D0" w:rsidRPr="00DC70D0">
        <w:rPr>
          <w:rFonts w:ascii="Times" w:eastAsia="Batang" w:hAnsi="Times" w:cs="Times"/>
          <w:i/>
          <w:iCs/>
          <w:sz w:val="20"/>
          <w:szCs w:val="20"/>
          <w:lang w:val="en-US" w:eastAsia="x-none"/>
        </w:rPr>
        <w:t xml:space="preserve"> , FFS: the value of </w:t>
      </w:r>
      <m:oMath>
        <m:sSub>
          <m:sSubPr>
            <m:ctrlPr>
              <w:rPr>
                <w:rFonts w:ascii="Cambria Math" w:eastAsia="SimSun" w:hAnsi="Cambria Math"/>
                <w:b/>
                <w:bCs/>
                <w:i/>
                <w:iCs/>
                <w:color w:val="FF0000"/>
                <w:sz w:val="20"/>
                <w:szCs w:val="20"/>
                <w:lang w:eastAsia="x-none"/>
              </w:rPr>
            </m:ctrlPr>
          </m:sSubPr>
          <m:e>
            <m:r>
              <m:rPr>
                <m:sty m:val="bi"/>
              </m:rPr>
              <w:rPr>
                <w:rFonts w:ascii="Cambria Math" w:eastAsia="Batang" w:hAnsi="Cambria Math"/>
                <w:color w:val="FF0000"/>
                <w:sz w:val="20"/>
                <w:szCs w:val="20"/>
                <w:lang w:eastAsia="x-none"/>
              </w:rPr>
              <m:t>N</m:t>
            </m:r>
          </m:e>
          <m:sub>
            <m:r>
              <m:rPr>
                <m:sty m:val="bi"/>
              </m:rPr>
              <w:rPr>
                <w:rFonts w:ascii="Cambria Math" w:eastAsia="Batang" w:hAnsi="Cambria Math"/>
                <w:color w:val="FF0000"/>
                <w:sz w:val="20"/>
                <w:szCs w:val="20"/>
                <w:lang w:eastAsia="x-none"/>
              </w:rPr>
              <m:t>TA</m:t>
            </m:r>
            <m:r>
              <m:rPr>
                <m:sty m:val="bi"/>
              </m:rPr>
              <w:rPr>
                <w:rFonts w:ascii="Cambria Math" w:eastAsia="Batang" w:hAnsi="Cambria Math"/>
                <w:color w:val="FF0000"/>
                <w:sz w:val="20"/>
                <w:szCs w:val="20"/>
                <w:lang w:val="en-US" w:eastAsia="x-none"/>
              </w:rPr>
              <m:t>_</m:t>
            </m:r>
            <m:r>
              <m:rPr>
                <m:sty m:val="bi"/>
              </m:rPr>
              <w:rPr>
                <w:rFonts w:ascii="Cambria Math" w:eastAsia="Batang" w:hAnsi="Cambria Math"/>
                <w:color w:val="FF0000"/>
                <w:sz w:val="20"/>
                <w:szCs w:val="20"/>
                <w:lang w:eastAsia="x-none"/>
              </w:rPr>
              <m:t>old</m:t>
            </m:r>
          </m:sub>
        </m:sSub>
      </m:oMath>
      <w:r w:rsidR="00DC70D0" w:rsidRPr="00DC70D0">
        <w:rPr>
          <w:rFonts w:ascii="Times" w:eastAsia="Batang" w:hAnsi="Times" w:cs="Times"/>
          <w:i/>
          <w:iCs/>
          <w:sz w:val="20"/>
          <w:szCs w:val="20"/>
          <w:lang w:val="en-US" w:eastAsia="x-none"/>
        </w:rPr>
        <w:t>,</w:t>
      </w:r>
    </w:p>
    <w:p w14:paraId="5B49C6FF" w14:textId="49CF77EA" w:rsidR="00DC70D0" w:rsidRPr="00DC70D0" w:rsidRDefault="00DC70D0" w:rsidP="00DC70D0">
      <w:pPr>
        <w:spacing w:after="0" w:line="240" w:lineRule="auto"/>
        <w:ind w:left="1600"/>
        <w:jc w:val="left"/>
        <w:rPr>
          <w:rFonts w:ascii="Times" w:eastAsia="Batang" w:hAnsi="Times" w:cs="Times"/>
          <w:i/>
          <w:iCs/>
          <w:sz w:val="20"/>
          <w:szCs w:val="20"/>
          <w:lang w:val="fr-FR" w:eastAsia="x-none"/>
        </w:rPr>
      </w:pPr>
      <m:oMathPara>
        <m:oMathParaPr>
          <m:jc m:val="left"/>
        </m:oMathParaPr>
        <m:oMath>
          <m:r>
            <m:rPr>
              <m:sty m:val="bi"/>
            </m:rPr>
            <w:rPr>
              <w:rFonts w:ascii="Cambria Math" w:eastAsia="Batang" w:hAnsi="Cambria Math"/>
              <w:sz w:val="20"/>
              <w:szCs w:val="20"/>
              <w:lang w:eastAsia="x-none"/>
            </w:rPr>
            <m:t xml:space="preserve">where, </m:t>
          </m:r>
          <m:sSub>
            <m:sSubPr>
              <m:ctrlPr>
                <w:rPr>
                  <w:rFonts w:ascii="Cambria Math" w:eastAsia="SimSun" w:hAnsi="Cambria Math"/>
                  <w:b/>
                  <w:bCs/>
                  <w:i/>
                  <w:iCs/>
                  <w:sz w:val="20"/>
                  <w:szCs w:val="20"/>
                  <w:lang w:eastAsia="x-none"/>
                </w:rPr>
              </m:ctrlPr>
            </m:sSubPr>
            <m:e>
              <m:r>
                <m:rPr>
                  <m:sty m:val="bi"/>
                </m:rPr>
                <w:rPr>
                  <w:rFonts w:ascii="Cambria Math" w:eastAsia="Batang" w:hAnsi="Cambria Math"/>
                  <w:sz w:val="20"/>
                  <w:szCs w:val="20"/>
                  <w:lang w:eastAsia="x-none"/>
                </w:rPr>
                <m:t>T</m:t>
              </m:r>
            </m:e>
            <m:sub>
              <m:r>
                <m:rPr>
                  <m:sty m:val="bi"/>
                </m:rPr>
                <w:rPr>
                  <w:rFonts w:ascii="Cambria Math" w:eastAsia="Batang" w:hAnsi="Cambria Math"/>
                  <w:sz w:val="20"/>
                  <w:szCs w:val="20"/>
                  <w:lang w:eastAsia="x-none"/>
                </w:rPr>
                <m:t>A</m:t>
              </m:r>
            </m:sub>
          </m:sSub>
          <m:r>
            <m:rPr>
              <m:sty m:val="bi"/>
            </m:rPr>
            <w:rPr>
              <w:rFonts w:ascii="Cambria Math" w:eastAsia="Batang" w:hAnsi="Cambria Math"/>
              <w:sz w:val="20"/>
              <w:szCs w:val="20"/>
              <w:lang w:eastAsia="x-none"/>
            </w:rPr>
            <m:t xml:space="preserve"> is the TAC field in msg</m:t>
          </m:r>
          <m:r>
            <m:rPr>
              <m:sty m:val="bi"/>
            </m:rPr>
            <w:rPr>
              <w:rFonts w:ascii="Cambria Math" w:eastAsia="Batang" w:hAnsi="Cambria Math"/>
              <w:sz w:val="20"/>
              <w:szCs w:val="20"/>
              <w:lang w:eastAsia="x-none"/>
            </w:rPr>
            <m:t>2/msgB</m:t>
          </m:r>
        </m:oMath>
      </m:oMathPara>
    </w:p>
    <w:p w14:paraId="38640A8A" w14:textId="53C16B52" w:rsidR="00DC70D0" w:rsidRPr="00DC70D0" w:rsidRDefault="00DC70D0" w:rsidP="00DC70D0">
      <w:pPr>
        <w:numPr>
          <w:ilvl w:val="0"/>
          <w:numId w:val="15"/>
        </w:numPr>
        <w:spacing w:after="0" w:line="240" w:lineRule="auto"/>
        <w:ind w:left="1440"/>
        <w:jc w:val="left"/>
        <w:rPr>
          <w:rFonts w:ascii="Times" w:eastAsia="Batang" w:hAnsi="Times"/>
          <w:i/>
          <w:iCs/>
          <w:sz w:val="20"/>
          <w:szCs w:val="20"/>
          <w:lang w:val="en-US" w:eastAsia="x-none"/>
        </w:rPr>
      </w:pPr>
      <w:r w:rsidRPr="00DC70D0">
        <w:rPr>
          <w:rFonts w:ascii="Times" w:eastAsia="Batang" w:hAnsi="Times"/>
          <w:i/>
          <w:iCs/>
          <w:sz w:val="20"/>
          <w:szCs w:val="20"/>
          <w:lang w:val="en-US" w:eastAsia="x-none"/>
        </w:rPr>
        <w:t>When TACs (</w:t>
      </w:r>
      <m:oMath>
        <m:sSub>
          <m:sSubPr>
            <m:ctrlPr>
              <w:rPr>
                <w:rFonts w:ascii="Cambria Math" w:eastAsia="SimSun" w:hAnsi="Cambria Math"/>
                <w:b/>
                <w:bCs/>
                <w:i/>
                <w:iCs/>
                <w:sz w:val="20"/>
                <w:szCs w:val="20"/>
                <w:lang w:eastAsia="x-none"/>
              </w:rPr>
            </m:ctrlPr>
          </m:sSubPr>
          <m:e>
            <m:r>
              <m:rPr>
                <m:sty m:val="bi"/>
              </m:rPr>
              <w:rPr>
                <w:rFonts w:ascii="Cambria Math" w:eastAsia="Batang" w:hAnsi="Cambria Math"/>
                <w:sz w:val="20"/>
                <w:szCs w:val="20"/>
                <w:lang w:eastAsia="x-none"/>
              </w:rPr>
              <m:t>T</m:t>
            </m:r>
          </m:e>
          <m:sub>
            <m:r>
              <m:rPr>
                <m:sty m:val="bi"/>
              </m:rPr>
              <w:rPr>
                <w:rFonts w:ascii="Cambria Math" w:eastAsia="Batang" w:hAnsi="Cambria Math"/>
                <w:sz w:val="20"/>
                <w:szCs w:val="20"/>
                <w:lang w:eastAsia="x-none"/>
              </w:rPr>
              <m:t>A</m:t>
            </m:r>
          </m:sub>
        </m:sSub>
        <m:r>
          <m:rPr>
            <m:sty m:val="bi"/>
          </m:rPr>
          <w:rPr>
            <w:rFonts w:ascii="Cambria Math" w:eastAsia="Batang" w:hAnsi="Cambria Math"/>
            <w:sz w:val="20"/>
            <w:szCs w:val="20"/>
            <w:lang w:val="en-US" w:eastAsia="x-none"/>
          </w:rPr>
          <m:t>)</m:t>
        </m:r>
      </m:oMath>
      <w:r w:rsidRPr="00DC70D0">
        <w:rPr>
          <w:rFonts w:ascii="Times" w:eastAsia="Batang" w:hAnsi="Times"/>
          <w:i/>
          <w:iCs/>
          <w:sz w:val="20"/>
          <w:szCs w:val="20"/>
          <w:lang w:val="en-US" w:eastAsia="x-none"/>
        </w:rPr>
        <w:t xml:space="preserve"> provided within the MAC CE is received, </w:t>
      </w:r>
      <m:oMath>
        <m:sSub>
          <m:sSubPr>
            <m:ctrlPr>
              <w:rPr>
                <w:rFonts w:ascii="Cambria Math" w:eastAsia="SimSun" w:hAnsi="Cambria Math"/>
                <w:b/>
                <w:bCs/>
                <w:i/>
                <w:iCs/>
                <w:sz w:val="20"/>
                <w:szCs w:val="20"/>
                <w:lang w:eastAsia="x-none"/>
              </w:rPr>
            </m:ctrlPr>
          </m:sSubPr>
          <m:e>
            <m:r>
              <m:rPr>
                <m:sty m:val="bi"/>
              </m:rPr>
              <w:rPr>
                <w:rFonts w:ascii="Cambria Math" w:eastAsia="Batang" w:hAnsi="Cambria Math"/>
                <w:sz w:val="20"/>
                <w:szCs w:val="20"/>
                <w:lang w:val="en-US" w:eastAsia="x-none"/>
              </w:rPr>
              <m:t>N</m:t>
            </m:r>
          </m:e>
          <m:sub>
            <m:r>
              <m:rPr>
                <m:sty m:val="bi"/>
              </m:rPr>
              <w:rPr>
                <w:rFonts w:ascii="Cambria Math" w:eastAsia="Batang" w:hAnsi="Cambria Math"/>
                <w:sz w:val="20"/>
                <w:szCs w:val="20"/>
                <w:lang w:val="en-US" w:eastAsia="x-none"/>
              </w:rPr>
              <m:t>TA</m:t>
            </m:r>
          </m:sub>
        </m:sSub>
      </m:oMath>
      <w:r w:rsidRPr="00DC70D0">
        <w:rPr>
          <w:rFonts w:ascii="Times" w:eastAsia="Batang" w:hAnsi="Times"/>
          <w:i/>
          <w:iCs/>
          <w:sz w:val="20"/>
          <w:szCs w:val="20"/>
          <w:lang w:val="en-US" w:eastAsia="x-none"/>
        </w:rPr>
        <w:t xml:space="preserve"> is updated as follows:</w:t>
      </w:r>
    </w:p>
    <w:p w14:paraId="70F52B2B" w14:textId="5EDC0911" w:rsidR="00DC70D0" w:rsidRPr="00DC70D0" w:rsidRDefault="00DF328F" w:rsidP="00DC70D0">
      <w:pPr>
        <w:spacing w:after="0" w:line="240" w:lineRule="auto"/>
        <w:ind w:left="1440"/>
        <w:jc w:val="left"/>
        <w:rPr>
          <w:rFonts w:ascii="Times" w:eastAsia="Batang" w:hAnsi="Times" w:cs="Times"/>
          <w:i/>
          <w:iCs/>
          <w:sz w:val="20"/>
          <w:szCs w:val="20"/>
          <w:lang w:val="en-US" w:eastAsia="en-US"/>
        </w:rPr>
      </w:pPr>
      <m:oMath>
        <m:sSub>
          <m:sSubPr>
            <m:ctrlPr>
              <w:rPr>
                <w:rFonts w:ascii="Cambria Math" w:eastAsia="Calibri" w:hAnsi="Cambria Math"/>
                <w:b/>
                <w:bCs/>
                <w:i/>
                <w:iCs/>
                <w:sz w:val="20"/>
                <w:szCs w:val="20"/>
                <w:lang w:eastAsia="en-US"/>
              </w:rPr>
            </m:ctrlPr>
          </m:sSubPr>
          <m:e>
            <m:r>
              <m:rPr>
                <m:sty m:val="bi"/>
              </m:rPr>
              <w:rPr>
                <w:rFonts w:ascii="Cambria Math" w:eastAsia="Batang" w:hAnsi="Cambria Math"/>
                <w:sz w:val="20"/>
                <w:szCs w:val="20"/>
                <w:lang w:eastAsia="en-US"/>
              </w:rPr>
              <m:t>N</m:t>
            </m:r>
          </m:e>
          <m:sub>
            <m:r>
              <m:rPr>
                <m:sty m:val="bi"/>
              </m:rPr>
              <w:rPr>
                <w:rFonts w:ascii="Cambria Math" w:eastAsia="Batang" w:hAnsi="Cambria Math"/>
                <w:sz w:val="20"/>
                <w:szCs w:val="20"/>
                <w:lang w:eastAsia="en-US"/>
              </w:rPr>
              <m:t>TA</m:t>
            </m:r>
            <m:r>
              <m:rPr>
                <m:sty m:val="bi"/>
              </m:rPr>
              <w:rPr>
                <w:rFonts w:ascii="Cambria Math" w:eastAsia="Batang" w:hAnsi="Cambria Math"/>
                <w:sz w:val="20"/>
                <w:szCs w:val="20"/>
                <w:lang w:val="en-US" w:eastAsia="en-US"/>
              </w:rPr>
              <m:t>_</m:t>
            </m:r>
            <m:r>
              <m:rPr>
                <m:sty m:val="bi"/>
              </m:rPr>
              <w:rPr>
                <w:rFonts w:ascii="Cambria Math" w:eastAsia="Batang" w:hAnsi="Cambria Math"/>
                <w:sz w:val="20"/>
                <w:szCs w:val="20"/>
                <w:lang w:eastAsia="en-US"/>
              </w:rPr>
              <m:t>new</m:t>
            </m:r>
          </m:sub>
        </m:sSub>
        <m:r>
          <m:rPr>
            <m:sty m:val="bi"/>
          </m:rPr>
          <w:rPr>
            <w:rFonts w:ascii="Cambria Math" w:eastAsia="Batang" w:hAnsi="Cambria Math"/>
            <w:sz w:val="20"/>
            <w:szCs w:val="20"/>
            <w:lang w:val="en-US" w:eastAsia="en-US"/>
          </w:rPr>
          <m:t>=</m:t>
        </m:r>
        <m:sSub>
          <m:sSubPr>
            <m:ctrlPr>
              <w:rPr>
                <w:rFonts w:ascii="Cambria Math" w:eastAsia="Calibri" w:hAnsi="Cambria Math"/>
                <w:b/>
                <w:bCs/>
                <w:i/>
                <w:iCs/>
                <w:sz w:val="20"/>
                <w:szCs w:val="20"/>
                <w:lang w:eastAsia="en-US"/>
              </w:rPr>
            </m:ctrlPr>
          </m:sSubPr>
          <m:e>
            <m:r>
              <m:rPr>
                <m:sty m:val="bi"/>
              </m:rPr>
              <w:rPr>
                <w:rFonts w:ascii="Cambria Math" w:eastAsia="Batang" w:hAnsi="Cambria Math"/>
                <w:sz w:val="20"/>
                <w:szCs w:val="20"/>
                <w:lang w:eastAsia="en-US"/>
              </w:rPr>
              <m:t>N</m:t>
            </m:r>
          </m:e>
          <m:sub>
            <m:r>
              <m:rPr>
                <m:sty m:val="bi"/>
              </m:rPr>
              <w:rPr>
                <w:rFonts w:ascii="Cambria Math" w:eastAsia="Batang" w:hAnsi="Cambria Math"/>
                <w:sz w:val="20"/>
                <w:szCs w:val="20"/>
                <w:lang w:eastAsia="en-US"/>
              </w:rPr>
              <m:t>TA</m:t>
            </m:r>
            <m:r>
              <m:rPr>
                <m:sty m:val="bi"/>
              </m:rPr>
              <w:rPr>
                <w:rFonts w:ascii="Cambria Math" w:eastAsia="Batang" w:hAnsi="Cambria Math"/>
                <w:sz w:val="20"/>
                <w:szCs w:val="20"/>
                <w:lang w:val="en-US" w:eastAsia="en-US"/>
              </w:rPr>
              <m:t>_</m:t>
            </m:r>
            <m:r>
              <m:rPr>
                <m:sty m:val="bi"/>
              </m:rPr>
              <w:rPr>
                <w:rFonts w:ascii="Cambria Math" w:eastAsia="Batang" w:hAnsi="Cambria Math"/>
                <w:sz w:val="20"/>
                <w:szCs w:val="20"/>
                <w:lang w:eastAsia="en-US"/>
              </w:rPr>
              <m:t>old</m:t>
            </m:r>
          </m:sub>
        </m:sSub>
        <m:r>
          <m:rPr>
            <m:sty m:val="bi"/>
          </m:rPr>
          <w:rPr>
            <w:rFonts w:ascii="Cambria Math" w:eastAsia="Batang" w:hAnsi="Cambria Math"/>
            <w:sz w:val="20"/>
            <w:szCs w:val="20"/>
            <w:lang w:val="en-US" w:eastAsia="en-US"/>
          </w:rPr>
          <m:t>+</m:t>
        </m:r>
        <m:d>
          <m:dPr>
            <m:ctrlPr>
              <w:rPr>
                <w:rFonts w:ascii="Cambria Math" w:eastAsia="Calibri" w:hAnsi="Cambria Math"/>
                <w:b/>
                <w:bCs/>
                <w:i/>
                <w:iCs/>
                <w:sz w:val="20"/>
                <w:szCs w:val="20"/>
                <w:lang w:eastAsia="en-US"/>
              </w:rPr>
            </m:ctrlPr>
          </m:dPr>
          <m:e>
            <m:sSub>
              <m:sSubPr>
                <m:ctrlPr>
                  <w:rPr>
                    <w:rFonts w:ascii="Cambria Math" w:eastAsia="Calibri" w:hAnsi="Cambria Math"/>
                    <w:b/>
                    <w:bCs/>
                    <w:i/>
                    <w:iCs/>
                    <w:sz w:val="20"/>
                    <w:szCs w:val="20"/>
                    <w:lang w:eastAsia="en-US"/>
                  </w:rPr>
                </m:ctrlPr>
              </m:sSubPr>
              <m:e>
                <m:r>
                  <m:rPr>
                    <m:sty m:val="bi"/>
                  </m:rPr>
                  <w:rPr>
                    <w:rFonts w:ascii="Cambria Math" w:eastAsia="Batang" w:hAnsi="Cambria Math"/>
                    <w:sz w:val="20"/>
                    <w:szCs w:val="20"/>
                    <w:lang w:eastAsia="en-US"/>
                  </w:rPr>
                  <m:t>T</m:t>
                </m:r>
              </m:e>
              <m:sub>
                <m:r>
                  <m:rPr>
                    <m:sty m:val="bi"/>
                  </m:rPr>
                  <w:rPr>
                    <w:rFonts w:ascii="Cambria Math" w:eastAsia="Batang" w:hAnsi="Cambria Math"/>
                    <w:sz w:val="20"/>
                    <w:szCs w:val="20"/>
                    <w:lang w:eastAsia="en-US"/>
                  </w:rPr>
                  <m:t>A</m:t>
                </m:r>
              </m:sub>
            </m:sSub>
            <m:r>
              <m:rPr>
                <m:sty m:val="bi"/>
              </m:rPr>
              <w:rPr>
                <w:rFonts w:ascii="Cambria Math" w:eastAsia="Batang" w:hAnsi="Cambria Math"/>
                <w:sz w:val="20"/>
                <w:szCs w:val="20"/>
                <w:lang w:val="en-US" w:eastAsia="en-US"/>
              </w:rPr>
              <m:t>-</m:t>
            </m:r>
            <m:r>
              <m:rPr>
                <m:sty m:val="bi"/>
              </m:rPr>
              <w:rPr>
                <w:rFonts w:ascii="Cambria Math" w:eastAsia="Batang" w:hAnsi="Cambria Math"/>
                <w:sz w:val="20"/>
                <w:szCs w:val="20"/>
                <w:lang w:eastAsia="en-US"/>
              </w:rPr>
              <m:t>31</m:t>
            </m:r>
          </m:e>
        </m:d>
        <m:r>
          <m:rPr>
            <m:sty m:val="bi"/>
          </m:rPr>
          <w:rPr>
            <w:rFonts w:ascii="Cambria Math" w:eastAsia="Batang" w:hAnsi="Cambria Math"/>
            <w:sz w:val="20"/>
            <w:szCs w:val="20"/>
            <w:lang w:val="en-US" w:eastAsia="en-US"/>
          </w:rPr>
          <m:t>.</m:t>
        </m:r>
        <m:f>
          <m:fPr>
            <m:ctrlPr>
              <w:rPr>
                <w:rFonts w:ascii="Cambria Math" w:eastAsia="Calibri" w:hAnsi="Cambria Math"/>
                <w:b/>
                <w:bCs/>
                <w:i/>
                <w:iCs/>
                <w:sz w:val="20"/>
                <w:szCs w:val="20"/>
                <w:lang w:eastAsia="en-US"/>
              </w:rPr>
            </m:ctrlPr>
          </m:fPr>
          <m:num>
            <m:r>
              <m:rPr>
                <m:sty m:val="bi"/>
              </m:rPr>
              <w:rPr>
                <w:rFonts w:ascii="Cambria Math" w:eastAsia="Batang" w:hAnsi="Cambria Math"/>
                <w:sz w:val="20"/>
                <w:szCs w:val="20"/>
                <w:lang w:eastAsia="en-US"/>
              </w:rPr>
              <m:t>16</m:t>
            </m:r>
            <m:r>
              <m:rPr>
                <m:sty m:val="bi"/>
              </m:rPr>
              <w:rPr>
                <w:rFonts w:ascii="Cambria Math" w:eastAsia="Batang" w:hAnsi="Cambria Math"/>
                <w:sz w:val="20"/>
                <w:szCs w:val="20"/>
                <w:lang w:val="en-US" w:eastAsia="en-US"/>
              </w:rPr>
              <m:t>.</m:t>
            </m:r>
            <m:r>
              <m:rPr>
                <m:sty m:val="bi"/>
              </m:rPr>
              <w:rPr>
                <w:rFonts w:ascii="Cambria Math" w:eastAsia="Batang" w:hAnsi="Cambria Math"/>
                <w:sz w:val="20"/>
                <w:szCs w:val="20"/>
                <w:lang w:eastAsia="en-US"/>
              </w:rPr>
              <m:t>64</m:t>
            </m:r>
          </m:num>
          <m:den>
            <m:sSup>
              <m:sSupPr>
                <m:ctrlPr>
                  <w:rPr>
                    <w:rFonts w:ascii="Cambria Math" w:eastAsia="Calibri" w:hAnsi="Cambria Math"/>
                    <w:b/>
                    <w:bCs/>
                    <w:i/>
                    <w:iCs/>
                    <w:sz w:val="20"/>
                    <w:szCs w:val="20"/>
                    <w:lang w:eastAsia="en-US"/>
                  </w:rPr>
                </m:ctrlPr>
              </m:sSupPr>
              <m:e>
                <m:r>
                  <m:rPr>
                    <m:sty m:val="bi"/>
                  </m:rPr>
                  <w:rPr>
                    <w:rFonts w:ascii="Cambria Math" w:eastAsia="Batang" w:hAnsi="Cambria Math"/>
                    <w:sz w:val="20"/>
                    <w:szCs w:val="20"/>
                    <w:lang w:eastAsia="en-US"/>
                  </w:rPr>
                  <m:t>2</m:t>
                </m:r>
              </m:e>
              <m:sup>
                <m:r>
                  <m:rPr>
                    <m:sty m:val="bi"/>
                  </m:rPr>
                  <w:rPr>
                    <w:rFonts w:ascii="Cambria Math" w:eastAsia="Batang" w:hAnsi="Cambria Math"/>
                    <w:sz w:val="20"/>
                    <w:szCs w:val="20"/>
                    <w:lang w:eastAsia="en-US"/>
                  </w:rPr>
                  <m:t>μ</m:t>
                </m:r>
              </m:sup>
            </m:sSup>
          </m:den>
        </m:f>
      </m:oMath>
      <w:r w:rsidR="00DC70D0" w:rsidRPr="00DC70D0">
        <w:rPr>
          <w:rFonts w:ascii="Times" w:eastAsia="Batang" w:hAnsi="Times" w:cs="Times"/>
          <w:i/>
          <w:iCs/>
          <w:sz w:val="20"/>
          <w:szCs w:val="20"/>
          <w:lang w:val="en-US" w:eastAsia="en-US"/>
        </w:rPr>
        <w:t xml:space="preserve"> ,</w:t>
      </w:r>
    </w:p>
    <w:p w14:paraId="08860510" w14:textId="18E0B15B" w:rsidR="00DC70D0" w:rsidRPr="00DC70D0" w:rsidRDefault="00DC70D0" w:rsidP="00DC70D0">
      <w:pPr>
        <w:spacing w:after="0" w:line="240" w:lineRule="auto"/>
        <w:ind w:left="1600"/>
        <w:jc w:val="left"/>
        <w:rPr>
          <w:rFonts w:ascii="Times" w:eastAsia="Batang" w:hAnsi="Times" w:cs="Times"/>
          <w:i/>
          <w:iCs/>
          <w:sz w:val="20"/>
          <w:szCs w:val="20"/>
          <w:lang w:eastAsia="x-none"/>
        </w:rPr>
      </w:pPr>
      <m:oMathPara>
        <m:oMathParaPr>
          <m:jc m:val="left"/>
        </m:oMathParaPr>
        <m:oMath>
          <m:r>
            <m:rPr>
              <m:sty m:val="bi"/>
            </m:rPr>
            <w:rPr>
              <w:rFonts w:ascii="Cambria Math" w:eastAsia="Batang" w:hAnsi="Cambria Math"/>
              <w:sz w:val="20"/>
              <w:szCs w:val="20"/>
              <w:lang w:eastAsia="x-none"/>
            </w:rPr>
            <m:t xml:space="preserve">Where, </m:t>
          </m:r>
          <m:sSub>
            <m:sSubPr>
              <m:ctrlPr>
                <w:rPr>
                  <w:rFonts w:ascii="Cambria Math" w:eastAsia="SimSun" w:hAnsi="Cambria Math"/>
                  <w:b/>
                  <w:bCs/>
                  <w:i/>
                  <w:iCs/>
                  <w:sz w:val="20"/>
                  <w:szCs w:val="20"/>
                  <w:lang w:eastAsia="x-none"/>
                </w:rPr>
              </m:ctrlPr>
            </m:sSubPr>
            <m:e>
              <m:r>
                <m:rPr>
                  <m:sty m:val="bi"/>
                </m:rPr>
                <w:rPr>
                  <w:rFonts w:ascii="Cambria Math" w:eastAsia="Batang" w:hAnsi="Cambria Math"/>
                  <w:sz w:val="20"/>
                  <w:szCs w:val="20"/>
                  <w:lang w:eastAsia="x-none"/>
                </w:rPr>
                <m:t>T</m:t>
              </m:r>
            </m:e>
            <m:sub>
              <m:r>
                <m:rPr>
                  <m:sty m:val="bi"/>
                </m:rPr>
                <w:rPr>
                  <w:rFonts w:ascii="Cambria Math" w:eastAsia="Batang" w:hAnsi="Cambria Math"/>
                  <w:sz w:val="20"/>
                  <w:szCs w:val="20"/>
                  <w:lang w:eastAsia="x-none"/>
                </w:rPr>
                <m:t>A</m:t>
              </m:r>
            </m:sub>
          </m:sSub>
          <m:r>
            <m:rPr>
              <m:sty m:val="bi"/>
            </m:rPr>
            <w:rPr>
              <w:rFonts w:ascii="Cambria Math" w:eastAsia="Batang" w:hAnsi="Cambria Math"/>
              <w:sz w:val="20"/>
              <w:szCs w:val="20"/>
              <w:lang w:eastAsia="x-none"/>
            </w:rPr>
            <m:t xml:space="preserve"> is the TAC field receivd in MAC CE  command</m:t>
          </m:r>
        </m:oMath>
      </m:oMathPara>
    </w:p>
    <w:p w14:paraId="4886F597" w14:textId="0E8F1C43" w:rsidR="00E91575" w:rsidRDefault="00E91575" w:rsidP="00E91575">
      <w:pPr>
        <w:spacing w:before="240"/>
      </w:pPr>
      <w:r>
        <w:t xml:space="preserve">According to the equation, to </w:t>
      </w:r>
      <w:r>
        <w:rPr>
          <w:iCs/>
          <w:noProof/>
          <w:szCs w:val="20"/>
          <w:lang w:eastAsia="ko-KR"/>
        </w:rPr>
        <w:t>maintain the</w:t>
      </w:r>
      <w:r w:rsidRPr="006974A0">
        <w:t xml:space="preserve"> </w:t>
      </w:r>
      <w:r w:rsidRPr="006974A0">
        <w:rPr>
          <w:iCs/>
          <w:noProof/>
          <w:szCs w:val="20"/>
          <w:lang w:eastAsia="ko-KR"/>
        </w:rPr>
        <w:t>UL time</w:t>
      </w:r>
      <w:r>
        <w:rPr>
          <w:iCs/>
          <w:noProof/>
          <w:szCs w:val="20"/>
          <w:lang w:eastAsia="ko-KR"/>
        </w:rPr>
        <w:t xml:space="preserve"> snychronization, it is necessary to keep the variables in the </w:t>
      </w:r>
      <w:r w:rsidR="0033013B">
        <w:rPr>
          <w:iCs/>
          <w:noProof/>
          <w:szCs w:val="20"/>
          <w:lang w:eastAsia="ko-KR"/>
        </w:rPr>
        <w:t>equation</w:t>
      </w:r>
      <w:r>
        <w:rPr>
          <w:iCs/>
          <w:noProof/>
          <w:szCs w:val="20"/>
          <w:lang w:eastAsia="ko-KR"/>
        </w:rPr>
        <w:t xml:space="preserve"> up to date. However, consensus have not been made on the update of </w:t>
      </w:r>
      <w:r>
        <w:t>N</w:t>
      </w:r>
      <w:r w:rsidRPr="00AA048B">
        <w:rPr>
          <w:vertAlign w:val="subscript"/>
        </w:rPr>
        <w:t>TA,UE-specific</w:t>
      </w:r>
      <w:r w:rsidRPr="00491F13">
        <w:t xml:space="preserve"> </w:t>
      </w:r>
      <w:r w:rsidRPr="006974A0">
        <w:t>and</w:t>
      </w:r>
      <w:r>
        <w:rPr>
          <w:b/>
          <w:bCs/>
          <w:noProof/>
          <w:lang w:eastAsia="ko-KR"/>
        </w:rPr>
        <w:t xml:space="preserve"> </w:t>
      </w:r>
      <w:r>
        <w:t>N</w:t>
      </w:r>
      <w:r w:rsidRPr="000360ED">
        <w:rPr>
          <w:vertAlign w:val="subscript"/>
        </w:rPr>
        <w:t>TA-Common</w:t>
      </w:r>
      <w:r>
        <w:t xml:space="preserve">. </w:t>
      </w:r>
    </w:p>
    <w:p w14:paraId="30AF90EE" w14:textId="77777777" w:rsidR="0046759C" w:rsidRPr="009E013A" w:rsidRDefault="0046759C" w:rsidP="0046759C">
      <w:pPr>
        <w:spacing w:before="240"/>
      </w:pPr>
      <w:r>
        <w:lastRenderedPageBreak/>
        <w:t>The N</w:t>
      </w:r>
      <w:r w:rsidRPr="00AA048B">
        <w:rPr>
          <w:vertAlign w:val="subscript"/>
        </w:rPr>
        <w:t>TA,UE-specific</w:t>
      </w:r>
      <w:r w:rsidRPr="00491F13">
        <w:t xml:space="preserve"> </w:t>
      </w:r>
      <w:r w:rsidRPr="00AA048B">
        <w:t>and</w:t>
      </w:r>
      <w:r>
        <w:t xml:space="preserve"> N</w:t>
      </w:r>
      <w:r w:rsidRPr="000360ED">
        <w:rPr>
          <w:vertAlign w:val="subscript"/>
        </w:rPr>
        <w:t>TA-Common</w:t>
      </w:r>
      <w:r>
        <w:rPr>
          <w:vertAlign w:val="subscript"/>
        </w:rPr>
        <w:t xml:space="preserve"> </w:t>
      </w:r>
      <w:r>
        <w:t>are</w:t>
      </w:r>
      <w:r w:rsidRPr="00491F13">
        <w:t xml:space="preserve"> used to compensate for the round trip time (RTT) of the service link</w:t>
      </w:r>
      <w:r>
        <w:t xml:space="preserve"> and feeder link, respectively. For N</w:t>
      </w:r>
      <w:r w:rsidRPr="00AA048B">
        <w:rPr>
          <w:vertAlign w:val="subscript"/>
        </w:rPr>
        <w:t>TA,UE-specific</w:t>
      </w:r>
      <w:r>
        <w:t>, it has been agreed by RAN1 that ‘</w:t>
      </w:r>
      <w:r w:rsidRPr="0061127B">
        <w:rPr>
          <w:i/>
          <w:iCs/>
        </w:rPr>
        <w:t>An NTN UE in RRC_CONNECTED state is required to support UE specific TA calculation based at least on its GNSS-acquired position and the serving satellite ephemeris</w:t>
      </w:r>
      <w:r>
        <w:t xml:space="preserve">’. Upon acquiring new valid GNSS </w:t>
      </w:r>
      <w:r w:rsidRPr="00B82605">
        <w:t>position and</w:t>
      </w:r>
      <w:r>
        <w:t xml:space="preserve">/or </w:t>
      </w:r>
      <w:r w:rsidRPr="00B82605">
        <w:t>satellite ephemeris</w:t>
      </w:r>
      <w:r>
        <w:t xml:space="preserve"> from SIB, the UE can update the N</w:t>
      </w:r>
      <w:r w:rsidRPr="00AA048B">
        <w:rPr>
          <w:vertAlign w:val="subscript"/>
        </w:rPr>
        <w:t>TA,UE-specific</w:t>
      </w:r>
      <w:r>
        <w:t xml:space="preserve"> </w:t>
      </w:r>
      <w:r w:rsidRPr="0061127B">
        <w:t>autonomously</w:t>
      </w:r>
      <w:r>
        <w:t xml:space="preserve">. The </w:t>
      </w:r>
      <w:r w:rsidRPr="006B2EFC">
        <w:t xml:space="preserve">orbital </w:t>
      </w:r>
      <w:r w:rsidRPr="00AC5D7B">
        <w:t>propagat</w:t>
      </w:r>
      <w:r>
        <w:t>or model and algorithms applied for N</w:t>
      </w:r>
      <w:r w:rsidRPr="00AA048B">
        <w:rPr>
          <w:vertAlign w:val="subscript"/>
        </w:rPr>
        <w:t>TA,UE-specific</w:t>
      </w:r>
      <w:r>
        <w:t xml:space="preserve"> calculation are up to UE implementation. Therefore, this is no need to specify the calculation of N</w:t>
      </w:r>
      <w:r w:rsidRPr="00AA048B">
        <w:rPr>
          <w:vertAlign w:val="subscript"/>
        </w:rPr>
        <w:t>TA,UE-specific</w:t>
      </w:r>
      <w:r w:rsidRPr="009E013A">
        <w:t xml:space="preserve">. </w:t>
      </w:r>
    </w:p>
    <w:p w14:paraId="5A57B9C6" w14:textId="3754DDD9" w:rsidR="0046759C" w:rsidRPr="00EE7A6B" w:rsidRDefault="0046759C" w:rsidP="00EE7A6B">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0" w:name="_Ref86329720"/>
      <w:r w:rsidRPr="00EE7A6B">
        <w:rPr>
          <w:b/>
          <w:bCs/>
          <w:lang w:eastAsia="ko-KR"/>
        </w:rPr>
        <w:t xml:space="preserve">How the UE calculates/updates </w:t>
      </w:r>
      <w:r w:rsidR="00EE7A6B" w:rsidRPr="00EE7A6B">
        <w:rPr>
          <w:b/>
          <w:bCs/>
          <w:lang w:eastAsia="ko-KR"/>
        </w:rPr>
        <w:t>N</w:t>
      </w:r>
      <w:r w:rsidR="00EE7A6B" w:rsidRPr="00B93FA7">
        <w:rPr>
          <w:b/>
          <w:bCs/>
          <w:vertAlign w:val="subscript"/>
          <w:lang w:eastAsia="ko-KR"/>
        </w:rPr>
        <w:t>TA, UE-specific</w:t>
      </w:r>
      <w:r w:rsidR="00093C6A">
        <w:rPr>
          <w:b/>
          <w:bCs/>
          <w:lang w:eastAsia="ko-KR"/>
        </w:rPr>
        <w:t xml:space="preserve"> </w:t>
      </w:r>
      <w:r w:rsidRPr="00EE7A6B">
        <w:rPr>
          <w:b/>
          <w:bCs/>
          <w:lang w:eastAsia="ko-KR"/>
        </w:rPr>
        <w:t>is left to UE implementation.</w:t>
      </w:r>
      <w:bookmarkEnd w:id="10"/>
    </w:p>
    <w:p w14:paraId="6CAC4E73" w14:textId="6B57E00A" w:rsidR="00E927F3" w:rsidRDefault="00E927F3" w:rsidP="00E927F3">
      <w:r>
        <w:t>T</w:t>
      </w:r>
      <w:r w:rsidRPr="00027352">
        <w:t>he N</w:t>
      </w:r>
      <w:r w:rsidRPr="00027352">
        <w:rPr>
          <w:vertAlign w:val="subscript"/>
        </w:rPr>
        <w:t>TA-Common</w:t>
      </w:r>
      <w:r>
        <w:t xml:space="preserve"> can be worked out by the UE using the common TA related parameters indicated in SIB. SIB acquisition could be triggered by the gNB via SI change notification</w:t>
      </w:r>
      <w:r w:rsidRPr="00B12BD4">
        <w:t xml:space="preserve"> </w:t>
      </w:r>
      <w:r>
        <w:t xml:space="preserve">or by the UE. In either way, the gNB acknowledges the </w:t>
      </w:r>
      <w:r w:rsidRPr="00027352">
        <w:t>N</w:t>
      </w:r>
      <w:r w:rsidRPr="00027352">
        <w:rPr>
          <w:vertAlign w:val="subscript"/>
        </w:rPr>
        <w:t>TA-Common</w:t>
      </w:r>
      <w:r>
        <w:t xml:space="preserve"> update at the UE side. Therefore, the N</w:t>
      </w:r>
      <w:r w:rsidRPr="00AA048B">
        <w:rPr>
          <w:vertAlign w:val="subscript"/>
        </w:rPr>
        <w:t>TA,</w:t>
      </w:r>
      <w:r>
        <w:rPr>
          <w:vertAlign w:val="subscript"/>
        </w:rPr>
        <w:t xml:space="preserve"> Common</w:t>
      </w:r>
      <w:r>
        <w:t xml:space="preserve"> could be </w:t>
      </w:r>
      <w:r w:rsidRPr="00E927F3">
        <w:t>updated autonomously by the UE based on the Common TA parameters indicated by the Network</w:t>
      </w:r>
      <w:r>
        <w:t xml:space="preserve">. There is no ambiguity between the UE and the gNB in normal condition. </w:t>
      </w:r>
    </w:p>
    <w:p w14:paraId="4133BAA7" w14:textId="2908896E" w:rsidR="00B12FA3" w:rsidRPr="00796D6A" w:rsidRDefault="00796D6A" w:rsidP="00796D6A">
      <w:pPr>
        <w:pStyle w:val="ListParagraph"/>
        <w:numPr>
          <w:ilvl w:val="0"/>
          <w:numId w:val="19"/>
        </w:numPr>
        <w:ind w:left="1560" w:hanging="1560"/>
        <w:rPr>
          <w:b/>
          <w:bCs/>
          <w:lang w:eastAsia="en-US"/>
        </w:rPr>
      </w:pPr>
      <w:bookmarkStart w:id="11" w:name="_Ref86329759"/>
      <w:r w:rsidRPr="00796D6A">
        <w:rPr>
          <w:b/>
          <w:bCs/>
          <w:color w:val="000000"/>
        </w:rPr>
        <w:t xml:space="preserve">The </w:t>
      </w:r>
      <w:r w:rsidR="00E927F3" w:rsidRPr="00796D6A">
        <w:rPr>
          <w:b/>
          <w:bCs/>
          <w:color w:val="000000"/>
        </w:rPr>
        <w:t>N</w:t>
      </w:r>
      <w:r w:rsidR="00E927F3" w:rsidRPr="00796D6A">
        <w:rPr>
          <w:b/>
          <w:bCs/>
          <w:color w:val="000000"/>
          <w:vertAlign w:val="subscript"/>
        </w:rPr>
        <w:t>TA,common</w:t>
      </w:r>
      <w:r w:rsidR="00E927F3" w:rsidRPr="00796D6A">
        <w:rPr>
          <w:b/>
          <w:bCs/>
          <w:color w:val="000000"/>
        </w:rPr>
        <w:t xml:space="preserve"> </w:t>
      </w:r>
      <w:r w:rsidRPr="00796D6A">
        <w:rPr>
          <w:b/>
          <w:bCs/>
          <w:color w:val="000000"/>
        </w:rPr>
        <w:t xml:space="preserve">could be </w:t>
      </w:r>
      <w:bookmarkStart w:id="12" w:name="_Hlk86262638"/>
      <w:r w:rsidR="00E927F3" w:rsidRPr="00796D6A">
        <w:rPr>
          <w:b/>
          <w:bCs/>
          <w:color w:val="000000"/>
        </w:rPr>
        <w:t xml:space="preserve">updated autonomously by the UE based on the </w:t>
      </w:r>
      <w:r w:rsidR="00E927F3" w:rsidRPr="00796D6A">
        <w:rPr>
          <w:b/>
          <w:bCs/>
        </w:rPr>
        <w:t xml:space="preserve">Common TA </w:t>
      </w:r>
      <w:r w:rsidR="00E927F3" w:rsidRPr="00796D6A">
        <w:rPr>
          <w:b/>
          <w:bCs/>
          <w:color w:val="000000"/>
        </w:rPr>
        <w:t>parameters indicated by the Network</w:t>
      </w:r>
      <w:bookmarkEnd w:id="12"/>
      <w:r w:rsidRPr="00796D6A">
        <w:rPr>
          <w:b/>
          <w:bCs/>
          <w:color w:val="000000"/>
        </w:rPr>
        <w:t>. There</w:t>
      </w:r>
      <w:r w:rsidR="00385CC4">
        <w:rPr>
          <w:b/>
          <w:bCs/>
          <w:color w:val="000000"/>
        </w:rPr>
        <w:t xml:space="preserve"> is</w:t>
      </w:r>
      <w:r w:rsidRPr="00796D6A">
        <w:rPr>
          <w:b/>
          <w:bCs/>
          <w:color w:val="000000"/>
        </w:rPr>
        <w:t xml:space="preserve"> no ambiguity between the UE and the gNB in normal condition.</w:t>
      </w:r>
      <w:bookmarkEnd w:id="11"/>
    </w:p>
    <w:p w14:paraId="6AD663B8" w14:textId="77777777" w:rsidR="00456D36" w:rsidRPr="00B328F2" w:rsidRDefault="00456D36" w:rsidP="00BD41F2">
      <w:pPr>
        <w:rPr>
          <w:lang w:eastAsia="en-US"/>
        </w:rPr>
      </w:pPr>
    </w:p>
    <w:p w14:paraId="3DBC8C4B" w14:textId="335B712A" w:rsidR="00456D36" w:rsidRPr="00B328F2" w:rsidRDefault="00766F99" w:rsidP="00CC6E06">
      <w:pPr>
        <w:pStyle w:val="Heading2"/>
      </w:pPr>
      <w:r w:rsidRPr="00766F99">
        <w:t>NTN UE Time Alignment Timers</w:t>
      </w:r>
    </w:p>
    <w:p w14:paraId="2B1DA52F" w14:textId="77777777" w:rsidR="005B3346" w:rsidRDefault="00BB2D3C" w:rsidP="00456D36">
      <w:pPr>
        <w:rPr>
          <w:lang w:eastAsia="en-US"/>
        </w:rPr>
      </w:pPr>
      <w:r w:rsidRPr="00BB2D3C">
        <w:rPr>
          <w:lang w:eastAsia="en-US"/>
        </w:rPr>
        <w:t xml:space="preserve">In the previous </w:t>
      </w:r>
      <w:r>
        <w:rPr>
          <w:lang w:eastAsia="en-US"/>
        </w:rPr>
        <w:t>RAN1</w:t>
      </w:r>
      <w:r w:rsidRPr="00BB2D3C">
        <w:rPr>
          <w:lang w:eastAsia="en-US"/>
        </w:rPr>
        <w:t xml:space="preserve"> meeting</w:t>
      </w:r>
      <w:r>
        <w:rPr>
          <w:lang w:eastAsia="en-US"/>
        </w:rPr>
        <w:t>, i</w:t>
      </w:r>
      <w:r w:rsidR="00C137E1">
        <w:rPr>
          <w:lang w:eastAsia="en-US"/>
        </w:rPr>
        <w:t xml:space="preserve">t has been supported by most </w:t>
      </w:r>
      <w:r w:rsidR="00C82C5D">
        <w:rPr>
          <w:lang w:eastAsia="en-US"/>
        </w:rPr>
        <w:t xml:space="preserve">of </w:t>
      </w:r>
      <w:r w:rsidR="00C137E1">
        <w:rPr>
          <w:lang w:eastAsia="en-US"/>
        </w:rPr>
        <w:t>the companies that the v</w:t>
      </w:r>
      <w:r w:rsidR="00C137E1" w:rsidRPr="00C137E1">
        <w:rPr>
          <w:lang w:eastAsia="en-US"/>
        </w:rPr>
        <w:t xml:space="preserve">alidity </w:t>
      </w:r>
      <w:r w:rsidR="00C137E1">
        <w:rPr>
          <w:lang w:eastAsia="en-US"/>
        </w:rPr>
        <w:t xml:space="preserve">duration </w:t>
      </w:r>
      <w:r>
        <w:rPr>
          <w:lang w:eastAsia="en-US"/>
        </w:rPr>
        <w:t xml:space="preserve">could be </w:t>
      </w:r>
      <w:r w:rsidRPr="00BB2D3C">
        <w:rPr>
          <w:lang w:eastAsia="en-US"/>
        </w:rPr>
        <w:t xml:space="preserve">carried by </w:t>
      </w:r>
      <w:r>
        <w:rPr>
          <w:lang w:eastAsia="en-US"/>
        </w:rPr>
        <w:t xml:space="preserve">SIB. </w:t>
      </w:r>
      <w:r w:rsidR="00C82C5D" w:rsidRPr="00C82C5D">
        <w:rPr>
          <w:lang w:eastAsia="en-US"/>
        </w:rPr>
        <w:t>However</w:t>
      </w:r>
      <w:r w:rsidR="00C82C5D">
        <w:rPr>
          <w:lang w:eastAsia="en-US"/>
        </w:rPr>
        <w:t xml:space="preserve">, for </w:t>
      </w:r>
      <w:r w:rsidR="00BE7E7B">
        <w:rPr>
          <w:lang w:eastAsia="en-US"/>
        </w:rPr>
        <w:t>a</w:t>
      </w:r>
      <w:r w:rsidR="00C82C5D">
        <w:rPr>
          <w:lang w:eastAsia="en-US"/>
        </w:rPr>
        <w:t xml:space="preserve"> UE in RRC_CONNECTED</w:t>
      </w:r>
      <w:r w:rsidR="00C82C5D" w:rsidRPr="00C82C5D">
        <w:rPr>
          <w:lang w:eastAsia="en-US"/>
        </w:rPr>
        <w:t xml:space="preserve"> state</w:t>
      </w:r>
      <w:r w:rsidR="00C82C5D">
        <w:rPr>
          <w:lang w:eastAsia="en-US"/>
        </w:rPr>
        <w:t xml:space="preserve">, </w:t>
      </w:r>
      <w:r w:rsidR="00C82C5D" w:rsidRPr="00C82C5D">
        <w:rPr>
          <w:lang w:eastAsia="en-US"/>
        </w:rPr>
        <w:t>there is a possibility</w:t>
      </w:r>
      <w:r w:rsidR="00C82C5D">
        <w:rPr>
          <w:lang w:eastAsia="en-US"/>
        </w:rPr>
        <w:t xml:space="preserve"> t</w:t>
      </w:r>
      <w:r w:rsidR="00C82C5D" w:rsidRPr="00C82C5D">
        <w:rPr>
          <w:lang w:eastAsia="en-US"/>
        </w:rPr>
        <w:t xml:space="preserve">hat </w:t>
      </w:r>
      <w:r w:rsidR="00BE7E7B" w:rsidRPr="00C82C5D">
        <w:rPr>
          <w:lang w:eastAsia="en-US"/>
        </w:rPr>
        <w:t xml:space="preserve">the common </w:t>
      </w:r>
      <w:r w:rsidR="00BE7E7B">
        <w:rPr>
          <w:lang w:eastAsia="en-US"/>
        </w:rPr>
        <w:t>search</w:t>
      </w:r>
      <w:r w:rsidR="00BE7E7B" w:rsidRPr="00C82C5D">
        <w:rPr>
          <w:lang w:eastAsia="en-US"/>
        </w:rPr>
        <w:t xml:space="preserve"> space </w:t>
      </w:r>
      <w:r w:rsidR="00BE7E7B">
        <w:rPr>
          <w:lang w:eastAsia="en-US"/>
        </w:rPr>
        <w:t>is not c</w:t>
      </w:r>
      <w:r w:rsidR="00BE7E7B" w:rsidRPr="00C82C5D">
        <w:rPr>
          <w:lang w:eastAsia="en-US"/>
        </w:rPr>
        <w:t xml:space="preserve">onfigured </w:t>
      </w:r>
      <w:r w:rsidR="00BE7E7B">
        <w:rPr>
          <w:lang w:eastAsia="en-US"/>
        </w:rPr>
        <w:t xml:space="preserve">for </w:t>
      </w:r>
      <w:r w:rsidR="007A1551" w:rsidRPr="00BE7E7B">
        <w:rPr>
          <w:lang w:eastAsia="en-US"/>
        </w:rPr>
        <w:t>all</w:t>
      </w:r>
      <w:r w:rsidR="00BE7E7B" w:rsidRPr="00BE7E7B">
        <w:rPr>
          <w:lang w:eastAsia="en-US"/>
        </w:rPr>
        <w:t xml:space="preserve"> the dedicated </w:t>
      </w:r>
      <w:r w:rsidR="00BE7E7B">
        <w:rPr>
          <w:lang w:eastAsia="en-US"/>
        </w:rPr>
        <w:t>BWPs.</w:t>
      </w:r>
      <w:r w:rsidR="00C82C5D">
        <w:rPr>
          <w:lang w:eastAsia="en-US"/>
        </w:rPr>
        <w:t xml:space="preserve"> </w:t>
      </w:r>
      <w:r w:rsidR="00BE7E7B">
        <w:rPr>
          <w:lang w:eastAsia="en-US"/>
        </w:rPr>
        <w:t>I</w:t>
      </w:r>
      <w:r w:rsidR="00BE7E7B" w:rsidRPr="00BE7E7B">
        <w:rPr>
          <w:lang w:eastAsia="en-US"/>
        </w:rPr>
        <w:t xml:space="preserve">f </w:t>
      </w:r>
      <w:r w:rsidR="007A1551">
        <w:rPr>
          <w:lang w:eastAsia="en-US"/>
        </w:rPr>
        <w:t xml:space="preserve">UE’s </w:t>
      </w:r>
      <w:r w:rsidR="00BE7E7B" w:rsidRPr="00BE7E7B">
        <w:rPr>
          <w:lang w:eastAsia="en-US"/>
        </w:rPr>
        <w:t xml:space="preserve">active </w:t>
      </w:r>
      <w:r w:rsidR="007A1551" w:rsidRPr="00BE7E7B">
        <w:rPr>
          <w:lang w:eastAsia="en-US"/>
        </w:rPr>
        <w:t xml:space="preserve">BWP </w:t>
      </w:r>
      <w:r w:rsidR="00BE7E7B" w:rsidRPr="00BE7E7B">
        <w:rPr>
          <w:lang w:eastAsia="en-US"/>
        </w:rPr>
        <w:t xml:space="preserve">is </w:t>
      </w:r>
      <w:r w:rsidR="007A1551">
        <w:rPr>
          <w:lang w:eastAsia="en-US"/>
        </w:rPr>
        <w:t xml:space="preserve">not </w:t>
      </w:r>
      <w:r w:rsidR="007A1551" w:rsidRPr="007A1551">
        <w:rPr>
          <w:lang w:eastAsia="en-US"/>
        </w:rPr>
        <w:t>configured with</w:t>
      </w:r>
      <w:r w:rsidR="007A1551">
        <w:rPr>
          <w:lang w:eastAsia="en-US"/>
        </w:rPr>
        <w:t xml:space="preserve"> </w:t>
      </w:r>
      <w:r w:rsidR="00BE7E7B" w:rsidRPr="00BE7E7B">
        <w:rPr>
          <w:lang w:eastAsia="en-US"/>
        </w:rPr>
        <w:t xml:space="preserve">common </w:t>
      </w:r>
      <w:r w:rsidR="00F5312E">
        <w:rPr>
          <w:lang w:eastAsia="en-US"/>
        </w:rPr>
        <w:t>s</w:t>
      </w:r>
      <w:r w:rsidR="00F5312E" w:rsidRPr="00F5312E">
        <w:rPr>
          <w:lang w:eastAsia="en-US"/>
        </w:rPr>
        <w:t>earch</w:t>
      </w:r>
      <w:r w:rsidR="00F5312E">
        <w:rPr>
          <w:lang w:eastAsia="en-US"/>
        </w:rPr>
        <w:t xml:space="preserve"> </w:t>
      </w:r>
      <w:r w:rsidR="00BE7E7B" w:rsidRPr="00BE7E7B">
        <w:rPr>
          <w:lang w:eastAsia="en-US"/>
        </w:rPr>
        <w:t>space</w:t>
      </w:r>
      <w:r w:rsidR="007A1551">
        <w:rPr>
          <w:lang w:eastAsia="en-US"/>
        </w:rPr>
        <w:t xml:space="preserve">, </w:t>
      </w:r>
      <w:r w:rsidR="007A1551" w:rsidRPr="007A1551">
        <w:rPr>
          <w:lang w:eastAsia="en-US"/>
        </w:rPr>
        <w:t xml:space="preserve">in order to obtain the </w:t>
      </w:r>
      <w:r w:rsidR="007A1551">
        <w:rPr>
          <w:lang w:eastAsia="en-US"/>
        </w:rPr>
        <w:t xml:space="preserve">validity </w:t>
      </w:r>
      <w:r w:rsidR="007A1551" w:rsidRPr="007A1551">
        <w:rPr>
          <w:lang w:eastAsia="en-US"/>
        </w:rPr>
        <w:t>duration</w:t>
      </w:r>
      <w:r w:rsidR="007A1551">
        <w:rPr>
          <w:lang w:eastAsia="en-US"/>
        </w:rPr>
        <w:t xml:space="preserve"> </w:t>
      </w:r>
      <w:r w:rsidR="007A1551" w:rsidRPr="007A1551">
        <w:rPr>
          <w:lang w:eastAsia="en-US"/>
        </w:rPr>
        <w:t>in</w:t>
      </w:r>
      <w:r w:rsidR="007A1551">
        <w:rPr>
          <w:lang w:eastAsia="en-US"/>
        </w:rPr>
        <w:t xml:space="preserve"> SIB, </w:t>
      </w:r>
      <w:r w:rsidR="007A1551" w:rsidRPr="007A1551">
        <w:rPr>
          <w:lang w:eastAsia="en-US"/>
        </w:rPr>
        <w:t>BWP switch may be required</w:t>
      </w:r>
      <w:r w:rsidR="00902724">
        <w:rPr>
          <w:lang w:eastAsia="en-US"/>
        </w:rPr>
        <w:t xml:space="preserve">. </w:t>
      </w:r>
      <w:r w:rsidR="00902724" w:rsidRPr="00902724">
        <w:rPr>
          <w:lang w:eastAsia="en-US"/>
        </w:rPr>
        <w:t>However</w:t>
      </w:r>
      <w:r w:rsidR="00902724">
        <w:rPr>
          <w:lang w:eastAsia="en-US"/>
        </w:rPr>
        <w:t>, the</w:t>
      </w:r>
      <w:r w:rsidR="00902724" w:rsidRPr="00902724">
        <w:rPr>
          <w:lang w:eastAsia="en-US"/>
        </w:rPr>
        <w:t xml:space="preserve"> BWP switch</w:t>
      </w:r>
      <w:r w:rsidR="00902724">
        <w:rPr>
          <w:lang w:eastAsia="en-US"/>
        </w:rPr>
        <w:t xml:space="preserve"> </w:t>
      </w:r>
      <w:r w:rsidR="007A1551" w:rsidRPr="007A1551">
        <w:rPr>
          <w:lang w:eastAsia="en-US"/>
        </w:rPr>
        <w:t>may have impact</w:t>
      </w:r>
      <w:r w:rsidR="00902724">
        <w:rPr>
          <w:lang w:eastAsia="en-US"/>
        </w:rPr>
        <w:t>s</w:t>
      </w:r>
      <w:r w:rsidR="007A1551" w:rsidRPr="007A1551">
        <w:rPr>
          <w:lang w:eastAsia="en-US"/>
        </w:rPr>
        <w:t xml:space="preserve"> on other ongoing services</w:t>
      </w:r>
      <w:r w:rsidR="00F5312E">
        <w:rPr>
          <w:lang w:eastAsia="en-US"/>
        </w:rPr>
        <w:t xml:space="preserve"> </w:t>
      </w:r>
      <w:r w:rsidR="00F5312E" w:rsidRPr="00F5312E">
        <w:rPr>
          <w:lang w:eastAsia="en-US"/>
        </w:rPr>
        <w:t>and</w:t>
      </w:r>
      <w:r w:rsidR="00F5312E">
        <w:rPr>
          <w:lang w:eastAsia="en-US"/>
        </w:rPr>
        <w:t xml:space="preserve"> i</w:t>
      </w:r>
      <w:r w:rsidR="00F5312E" w:rsidRPr="00F5312E">
        <w:rPr>
          <w:lang w:eastAsia="en-US"/>
        </w:rPr>
        <w:t xml:space="preserve">ncrease </w:t>
      </w:r>
      <w:r w:rsidR="00F5312E">
        <w:rPr>
          <w:lang w:eastAsia="en-US"/>
        </w:rPr>
        <w:t>UE’s</w:t>
      </w:r>
      <w:r w:rsidR="00F5312E" w:rsidRPr="00F5312E">
        <w:rPr>
          <w:lang w:eastAsia="en-US"/>
        </w:rPr>
        <w:t xml:space="preserve"> complexity</w:t>
      </w:r>
      <w:r w:rsidR="007A1551">
        <w:rPr>
          <w:lang w:eastAsia="en-US"/>
        </w:rPr>
        <w:t>.</w:t>
      </w:r>
      <w:r w:rsidR="00902724">
        <w:rPr>
          <w:lang w:eastAsia="en-US"/>
        </w:rPr>
        <w:t xml:space="preserve"> </w:t>
      </w:r>
      <w:r w:rsidR="00F5312E" w:rsidRPr="00F5312E">
        <w:rPr>
          <w:lang w:eastAsia="en-US"/>
        </w:rPr>
        <w:t>A</w:t>
      </w:r>
      <w:r w:rsidR="00F5312E">
        <w:rPr>
          <w:lang w:eastAsia="en-US"/>
        </w:rPr>
        <w:t>s</w:t>
      </w:r>
      <w:r w:rsidR="00F5312E" w:rsidRPr="00F5312E">
        <w:rPr>
          <w:lang w:eastAsia="en-US"/>
        </w:rPr>
        <w:t xml:space="preserve"> </w:t>
      </w:r>
      <w:r w:rsidR="00D33582">
        <w:rPr>
          <w:lang w:eastAsia="en-US"/>
        </w:rPr>
        <w:t xml:space="preserve">both the </w:t>
      </w:r>
      <w:r w:rsidR="00F5312E" w:rsidRPr="00F5312E">
        <w:rPr>
          <w:lang w:eastAsia="en-US"/>
        </w:rPr>
        <w:t xml:space="preserve">active </w:t>
      </w:r>
      <w:r w:rsidR="00F5312E">
        <w:rPr>
          <w:lang w:eastAsia="en-US"/>
        </w:rPr>
        <w:t>BWP</w:t>
      </w:r>
      <w:r w:rsidR="00F5312E" w:rsidRPr="00F5312E">
        <w:rPr>
          <w:lang w:eastAsia="en-US"/>
        </w:rPr>
        <w:t xml:space="preserve"> of a </w:t>
      </w:r>
      <w:r w:rsidR="00D33582">
        <w:rPr>
          <w:lang w:eastAsia="en-US"/>
        </w:rPr>
        <w:t>UE and</w:t>
      </w:r>
      <w:r w:rsidR="00D33582" w:rsidRPr="00D33582">
        <w:rPr>
          <w:lang w:eastAsia="en-US"/>
        </w:rPr>
        <w:t xml:space="preserve"> the duration after validit</w:t>
      </w:r>
      <w:r w:rsidR="00D33582">
        <w:rPr>
          <w:lang w:eastAsia="en-US"/>
        </w:rPr>
        <w:t xml:space="preserve">y </w:t>
      </w:r>
      <w:r w:rsidR="00D33582" w:rsidRPr="00D33582">
        <w:rPr>
          <w:lang w:eastAsia="en-US"/>
        </w:rPr>
        <w:t>timer are configured</w:t>
      </w:r>
      <w:r w:rsidR="00D33582">
        <w:rPr>
          <w:lang w:eastAsia="en-US"/>
        </w:rPr>
        <w:t xml:space="preserve"> by the </w:t>
      </w:r>
      <w:r w:rsidR="00F5312E" w:rsidRPr="00F5312E">
        <w:rPr>
          <w:lang w:eastAsia="en-US"/>
        </w:rPr>
        <w:t>network</w:t>
      </w:r>
      <w:r w:rsidR="00D33582">
        <w:rPr>
          <w:lang w:eastAsia="en-US"/>
        </w:rPr>
        <w:t>, t</w:t>
      </w:r>
      <w:r w:rsidR="007A1551" w:rsidRPr="007A1551">
        <w:rPr>
          <w:lang w:eastAsia="en-US"/>
        </w:rPr>
        <w:t xml:space="preserve">o avoid the </w:t>
      </w:r>
      <w:r w:rsidR="00902724" w:rsidRPr="00902724">
        <w:rPr>
          <w:lang w:eastAsia="en-US"/>
        </w:rPr>
        <w:t>BWP switch</w:t>
      </w:r>
      <w:r w:rsidR="00902724">
        <w:rPr>
          <w:lang w:eastAsia="en-US"/>
        </w:rPr>
        <w:t xml:space="preserve"> for</w:t>
      </w:r>
      <w:r w:rsidR="00902724" w:rsidRPr="00902724">
        <w:rPr>
          <w:lang w:eastAsia="en-US"/>
        </w:rPr>
        <w:t xml:space="preserve"> </w:t>
      </w:r>
      <w:r w:rsidR="00EA4DB2" w:rsidRPr="00EA4DB2">
        <w:rPr>
          <w:lang w:eastAsia="en-US"/>
        </w:rPr>
        <w:t>validity</w:t>
      </w:r>
      <w:r w:rsidR="00EA4DB2">
        <w:rPr>
          <w:lang w:eastAsia="en-US"/>
        </w:rPr>
        <w:t xml:space="preserve"> </w:t>
      </w:r>
      <w:r w:rsidR="00902724" w:rsidRPr="00902724">
        <w:rPr>
          <w:lang w:eastAsia="en-US"/>
        </w:rPr>
        <w:t>duration acquisition</w:t>
      </w:r>
      <w:r w:rsidR="00F5312E">
        <w:rPr>
          <w:lang w:eastAsia="en-US"/>
        </w:rPr>
        <w:t xml:space="preserve"> in this scenario</w:t>
      </w:r>
      <w:r w:rsidR="00902724">
        <w:rPr>
          <w:lang w:eastAsia="en-US"/>
        </w:rPr>
        <w:t xml:space="preserve">, </w:t>
      </w:r>
      <w:r w:rsidR="00902724" w:rsidRPr="00902724">
        <w:rPr>
          <w:lang w:eastAsia="en-US"/>
        </w:rPr>
        <w:t xml:space="preserve">it </w:t>
      </w:r>
      <w:r w:rsidR="00F5312E" w:rsidRPr="00902724">
        <w:rPr>
          <w:lang w:eastAsia="en-US"/>
        </w:rPr>
        <w:t>will be</w:t>
      </w:r>
      <w:r w:rsidR="00902724" w:rsidRPr="00902724">
        <w:rPr>
          <w:lang w:eastAsia="en-US"/>
        </w:rPr>
        <w:t xml:space="preserve"> beneficial to provide the validated duration using dedicated signalling</w:t>
      </w:r>
      <w:r w:rsidR="00902724">
        <w:rPr>
          <w:lang w:eastAsia="en-US"/>
        </w:rPr>
        <w:t xml:space="preserve">. </w:t>
      </w:r>
      <w:r w:rsidR="005B3346" w:rsidRPr="005B3346">
        <w:rPr>
          <w:lang w:eastAsia="en-US"/>
        </w:rPr>
        <w:t>Similarly</w:t>
      </w:r>
      <w:r w:rsidR="005B3346">
        <w:rPr>
          <w:lang w:eastAsia="en-US"/>
        </w:rPr>
        <w:t xml:space="preserve">, </w:t>
      </w:r>
      <w:r w:rsidR="005B3346" w:rsidRPr="005B3346">
        <w:rPr>
          <w:lang w:eastAsia="en-US"/>
        </w:rPr>
        <w:t>the comment</w:t>
      </w:r>
      <w:r w:rsidR="005B3346">
        <w:rPr>
          <w:lang w:eastAsia="en-US"/>
        </w:rPr>
        <w:t xml:space="preserve"> TA</w:t>
      </w:r>
      <w:r w:rsidR="005B3346" w:rsidRPr="005B3346">
        <w:rPr>
          <w:lang w:eastAsia="en-US"/>
        </w:rPr>
        <w:t xml:space="preserve"> related parameters and the satellite ephemeris </w:t>
      </w:r>
      <w:r w:rsidR="005B3346">
        <w:rPr>
          <w:lang w:eastAsia="en-US"/>
        </w:rPr>
        <w:t xml:space="preserve">data </w:t>
      </w:r>
      <w:r w:rsidR="005B3346" w:rsidRPr="005B3346">
        <w:rPr>
          <w:lang w:eastAsia="en-US"/>
        </w:rPr>
        <w:t>could be also provided using dedicated signalling</w:t>
      </w:r>
      <w:r w:rsidR="005B3346">
        <w:rPr>
          <w:lang w:eastAsia="en-US"/>
        </w:rPr>
        <w:t>.</w:t>
      </w:r>
    </w:p>
    <w:p w14:paraId="4AFA6208" w14:textId="3EBFAF57" w:rsidR="00F5312E" w:rsidRPr="00CC6E06" w:rsidRDefault="00EC3EED" w:rsidP="00F5312E">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3" w:name="_Ref86329743"/>
      <w:r>
        <w:rPr>
          <w:b/>
          <w:bCs/>
          <w:lang w:eastAsia="ko-KR"/>
        </w:rPr>
        <w:t>T</w:t>
      </w:r>
      <w:r w:rsidR="00F5312E" w:rsidRPr="00CC6E06">
        <w:rPr>
          <w:b/>
          <w:bCs/>
          <w:lang w:eastAsia="ko-KR"/>
        </w:rPr>
        <w:t xml:space="preserve">he </w:t>
      </w:r>
      <w:r w:rsidR="00F5312E">
        <w:rPr>
          <w:b/>
          <w:bCs/>
          <w:lang w:eastAsia="ko-KR"/>
        </w:rPr>
        <w:t>v</w:t>
      </w:r>
      <w:r w:rsidR="00F5312E" w:rsidRPr="00CC6E06">
        <w:rPr>
          <w:b/>
          <w:bCs/>
          <w:lang w:eastAsia="ko-KR"/>
        </w:rPr>
        <w:t>alidity duration</w:t>
      </w:r>
      <w:r w:rsidR="005B3346">
        <w:rPr>
          <w:b/>
          <w:bCs/>
          <w:lang w:eastAsia="ko-KR"/>
        </w:rPr>
        <w:t xml:space="preserve">, Common TA parameters and satellite </w:t>
      </w:r>
      <w:r w:rsidR="005B3346" w:rsidRPr="005B3346">
        <w:rPr>
          <w:b/>
          <w:bCs/>
          <w:lang w:eastAsia="ko-KR"/>
        </w:rPr>
        <w:t xml:space="preserve">ephemeris </w:t>
      </w:r>
      <w:r w:rsidR="00F5312E">
        <w:rPr>
          <w:b/>
          <w:bCs/>
          <w:lang w:eastAsia="ko-KR"/>
        </w:rPr>
        <w:t xml:space="preserve">can be provided </w:t>
      </w:r>
      <w:r w:rsidR="00F5312E" w:rsidRPr="00CC6E06">
        <w:rPr>
          <w:b/>
          <w:bCs/>
          <w:lang w:eastAsia="ko-KR"/>
        </w:rPr>
        <w:t xml:space="preserve">using dedicated signalling when </w:t>
      </w:r>
      <w:r w:rsidR="002C6150">
        <w:rPr>
          <w:b/>
          <w:bCs/>
          <w:lang w:eastAsia="ko-KR"/>
        </w:rPr>
        <w:t xml:space="preserve">the </w:t>
      </w:r>
      <w:r w:rsidR="00F5312E" w:rsidRPr="00CC6E06">
        <w:rPr>
          <w:b/>
          <w:bCs/>
          <w:lang w:eastAsia="ko-KR"/>
        </w:rPr>
        <w:t xml:space="preserve">UE is </w:t>
      </w:r>
      <w:r w:rsidR="002C6150">
        <w:rPr>
          <w:b/>
          <w:bCs/>
          <w:lang w:eastAsia="ko-KR"/>
        </w:rPr>
        <w:t xml:space="preserve">in </w:t>
      </w:r>
      <w:r w:rsidR="00F5312E" w:rsidRPr="00CC6E06">
        <w:rPr>
          <w:b/>
          <w:bCs/>
          <w:lang w:eastAsia="ko-KR"/>
        </w:rPr>
        <w:t>RRC connected</w:t>
      </w:r>
      <w:r w:rsidR="002C6150">
        <w:rPr>
          <w:b/>
          <w:bCs/>
          <w:lang w:eastAsia="ko-KR"/>
        </w:rPr>
        <w:t xml:space="preserve"> state</w:t>
      </w:r>
      <w:r w:rsidR="00F5312E" w:rsidRPr="00CC6E06">
        <w:rPr>
          <w:b/>
          <w:bCs/>
          <w:lang w:eastAsia="ko-KR"/>
        </w:rPr>
        <w:t>, e.g. if</w:t>
      </w:r>
      <w:r w:rsidR="00F5312E">
        <w:rPr>
          <w:b/>
          <w:bCs/>
          <w:lang w:eastAsia="ko-KR"/>
        </w:rPr>
        <w:t xml:space="preserve"> the</w:t>
      </w:r>
      <w:r w:rsidR="00F5312E" w:rsidRPr="00CC6E06">
        <w:rPr>
          <w:b/>
          <w:bCs/>
          <w:lang w:eastAsia="ko-KR"/>
        </w:rPr>
        <w:t xml:space="preserve"> UE is not configured with common search space.</w:t>
      </w:r>
      <w:bookmarkEnd w:id="13"/>
    </w:p>
    <w:p w14:paraId="2986DD93" w14:textId="11D39149" w:rsidR="006E2CF7" w:rsidRDefault="00EA4DB2" w:rsidP="006E2CF7">
      <w:pPr>
        <w:rPr>
          <w:lang w:eastAsia="ko-KR"/>
        </w:rPr>
      </w:pPr>
      <w:r>
        <w:rPr>
          <w:lang w:eastAsia="ko-KR"/>
        </w:rPr>
        <w:t xml:space="preserve">As </w:t>
      </w:r>
      <w:r w:rsidRPr="00EA4DB2">
        <w:rPr>
          <w:lang w:eastAsia="ko-KR"/>
        </w:rPr>
        <w:t xml:space="preserve">it has been agreed in </w:t>
      </w:r>
      <w:r>
        <w:rPr>
          <w:lang w:eastAsia="ko-KR"/>
        </w:rPr>
        <w:t>RAN1 106bis e-meeting:</w:t>
      </w:r>
    </w:p>
    <w:p w14:paraId="72A9FFC8" w14:textId="77777777" w:rsidR="00D105A6" w:rsidRPr="00DC70D0" w:rsidRDefault="00D105A6" w:rsidP="00D105A6">
      <w:pPr>
        <w:ind w:left="720"/>
        <w:rPr>
          <w:sz w:val="20"/>
          <w:szCs w:val="20"/>
          <w:lang w:val="en-US" w:eastAsia="x-none"/>
        </w:rPr>
      </w:pPr>
      <w:r w:rsidRPr="00DC70D0">
        <w:rPr>
          <w:sz w:val="20"/>
          <w:szCs w:val="20"/>
          <w:highlight w:val="green"/>
          <w:lang w:val="en-US" w:eastAsia="x-none"/>
        </w:rPr>
        <w:t>Agreement:</w:t>
      </w:r>
    </w:p>
    <w:p w14:paraId="7EC68740" w14:textId="77777777" w:rsidR="00D105A6" w:rsidRPr="00DC70D0" w:rsidRDefault="00D105A6" w:rsidP="00D105A6">
      <w:pPr>
        <w:ind w:left="720"/>
        <w:rPr>
          <w:i/>
          <w:iCs/>
          <w:sz w:val="20"/>
          <w:szCs w:val="20"/>
          <w:lang w:val="en-US" w:eastAsia="x-none"/>
        </w:rPr>
      </w:pPr>
      <w:r w:rsidRPr="00DC70D0">
        <w:rPr>
          <w:i/>
          <w:iCs/>
          <w:sz w:val="20"/>
          <w:szCs w:val="20"/>
          <w:lang w:val="en-US" w:eastAsia="x-none"/>
        </w:rPr>
        <w:t>The UE assumes that it has lost uplink synchronization if new or additional assistance information (i.e. serving satellite ephemeris data or Common TA parameters) is not available within the associated validity duration.</w:t>
      </w:r>
    </w:p>
    <w:p w14:paraId="213F9C29" w14:textId="77777777" w:rsidR="00D105A6" w:rsidRPr="00DC70D0" w:rsidRDefault="00D105A6" w:rsidP="00D105A6">
      <w:pPr>
        <w:numPr>
          <w:ilvl w:val="0"/>
          <w:numId w:val="11"/>
        </w:numPr>
        <w:spacing w:after="0" w:line="240" w:lineRule="auto"/>
        <w:ind w:left="1440"/>
        <w:jc w:val="left"/>
        <w:rPr>
          <w:i/>
          <w:iCs/>
          <w:sz w:val="20"/>
          <w:szCs w:val="20"/>
          <w:lang w:val="en-US" w:eastAsia="x-none"/>
        </w:rPr>
      </w:pPr>
      <w:r w:rsidRPr="00DC70D0">
        <w:rPr>
          <w:i/>
          <w:iCs/>
          <w:sz w:val="20"/>
          <w:szCs w:val="20"/>
          <w:lang w:val="en-US" w:eastAsia="x-none"/>
        </w:rPr>
        <w:t>FFS: details on how to acquire new or additional assistance information</w:t>
      </w:r>
    </w:p>
    <w:p w14:paraId="4AEA1926" w14:textId="3F23B170" w:rsidR="00EA4DB2" w:rsidRPr="00DC70D0" w:rsidRDefault="00EA4DB2" w:rsidP="006E2CF7">
      <w:pPr>
        <w:rPr>
          <w:sz w:val="20"/>
          <w:szCs w:val="20"/>
          <w:lang w:eastAsia="ko-KR"/>
        </w:rPr>
      </w:pPr>
    </w:p>
    <w:p w14:paraId="3091EB51" w14:textId="77777777" w:rsidR="009257D5" w:rsidRPr="00DC70D0" w:rsidRDefault="009257D5" w:rsidP="009257D5">
      <w:pPr>
        <w:ind w:left="720"/>
        <w:rPr>
          <w:sz w:val="20"/>
          <w:szCs w:val="20"/>
          <w:lang w:val="en-US" w:eastAsia="x-none"/>
        </w:rPr>
      </w:pPr>
      <w:r w:rsidRPr="00DC70D0">
        <w:rPr>
          <w:sz w:val="20"/>
          <w:szCs w:val="20"/>
          <w:highlight w:val="green"/>
          <w:lang w:val="en-US" w:eastAsia="x-none"/>
        </w:rPr>
        <w:t>Agreement:</w:t>
      </w:r>
    </w:p>
    <w:p w14:paraId="68FD4DA7" w14:textId="77777777" w:rsidR="009257D5" w:rsidRPr="00DC70D0" w:rsidRDefault="009257D5" w:rsidP="009257D5">
      <w:pPr>
        <w:ind w:left="720"/>
        <w:rPr>
          <w:i/>
          <w:iCs/>
          <w:sz w:val="20"/>
          <w:szCs w:val="20"/>
          <w:lang w:val="en-US" w:eastAsia="x-none"/>
        </w:rPr>
      </w:pPr>
      <w:r w:rsidRPr="00DC70D0">
        <w:rPr>
          <w:i/>
          <w:iCs/>
          <w:sz w:val="20"/>
          <w:szCs w:val="20"/>
          <w:lang w:val="en-US" w:eastAsia="x-none"/>
        </w:rPr>
        <w:t>NTN ephemeris validity timer should be started/restarted with configured timer validity duration at the epoch time of the assistance information (i.e. serving satellite ephemeris data)</w:t>
      </w:r>
    </w:p>
    <w:p w14:paraId="575AD8E6" w14:textId="77777777" w:rsidR="009257D5" w:rsidRDefault="009257D5" w:rsidP="006E2CF7">
      <w:pPr>
        <w:rPr>
          <w:lang w:eastAsia="ko-KR"/>
        </w:rPr>
      </w:pPr>
    </w:p>
    <w:p w14:paraId="689EAD2F" w14:textId="37D1B836" w:rsidR="00C1794A" w:rsidRDefault="00CB5E62" w:rsidP="00E86DDC">
      <w:r w:rsidRPr="00E86DDC">
        <w:t xml:space="preserve">Configuration of the validity duration on </w:t>
      </w:r>
      <w:r>
        <w:t xml:space="preserve">per cell </w:t>
      </w:r>
      <w:r w:rsidRPr="00E86DDC">
        <w:t xml:space="preserve">basis shall be considered as </w:t>
      </w:r>
      <w:r>
        <w:t>the</w:t>
      </w:r>
      <w:r w:rsidRPr="00E86DDC">
        <w:t xml:space="preserve"> baseline</w:t>
      </w:r>
      <w:r>
        <w:t xml:space="preserve">. </w:t>
      </w:r>
      <w:r w:rsidR="009257D5" w:rsidRPr="009257D5">
        <w:rPr>
          <w:lang w:eastAsia="ko-KR"/>
        </w:rPr>
        <w:t>The validity timer starts</w:t>
      </w:r>
      <w:r w:rsidR="009257D5">
        <w:rPr>
          <w:lang w:eastAsia="ko-KR"/>
        </w:rPr>
        <w:t>/</w:t>
      </w:r>
      <w:r w:rsidR="009257D5" w:rsidRPr="009257D5">
        <w:rPr>
          <w:lang w:eastAsia="ko-KR"/>
        </w:rPr>
        <w:t>restarts</w:t>
      </w:r>
      <w:r w:rsidR="009257D5">
        <w:rPr>
          <w:lang w:eastAsia="ko-KR"/>
        </w:rPr>
        <w:t xml:space="preserve"> </w:t>
      </w:r>
      <w:r w:rsidR="009257D5" w:rsidRPr="009257D5">
        <w:rPr>
          <w:lang w:eastAsia="ko-KR"/>
        </w:rPr>
        <w:t xml:space="preserve">at the </w:t>
      </w:r>
      <w:r w:rsidR="009257D5">
        <w:rPr>
          <w:lang w:eastAsia="ko-KR"/>
        </w:rPr>
        <w:t>epoch</w:t>
      </w:r>
      <w:r w:rsidR="009257D5" w:rsidRPr="009257D5">
        <w:rPr>
          <w:lang w:eastAsia="ko-KR"/>
        </w:rPr>
        <w:t xml:space="preserve"> time </w:t>
      </w:r>
      <w:r w:rsidR="009257D5" w:rsidRPr="009257D5">
        <w:rPr>
          <w:lang w:val="en-US"/>
        </w:rPr>
        <w:t>of the assistance information</w:t>
      </w:r>
      <w:r w:rsidR="009257D5">
        <w:rPr>
          <w:i/>
          <w:iCs/>
          <w:lang w:val="en-US"/>
        </w:rPr>
        <w:t>.</w:t>
      </w:r>
      <w:r w:rsidRPr="00CB5E62">
        <w:t xml:space="preserve"> </w:t>
      </w:r>
      <w:r w:rsidRPr="006C6F77">
        <w:t>Therefore</w:t>
      </w:r>
      <w:r>
        <w:t xml:space="preserve">, </w:t>
      </w:r>
      <w:r w:rsidRPr="006C6F77">
        <w:t xml:space="preserve">all the </w:t>
      </w:r>
      <w:r>
        <w:t xml:space="preserve">UEs in a cell </w:t>
      </w:r>
      <w:r w:rsidRPr="006C6F77">
        <w:t>have the same understanding of the</w:t>
      </w:r>
      <w:r>
        <w:t xml:space="preserve"> condition of </w:t>
      </w:r>
      <w:r w:rsidRPr="006C6F77">
        <w:t>validity timer</w:t>
      </w:r>
      <w:r>
        <w:t xml:space="preserve">. </w:t>
      </w:r>
      <w:r w:rsidR="009257D5">
        <w:t>A</w:t>
      </w:r>
      <w:r w:rsidR="009257D5" w:rsidRPr="009257D5">
        <w:t xml:space="preserve">s </w:t>
      </w:r>
      <w:r w:rsidR="009257D5">
        <w:t>i</w:t>
      </w:r>
      <w:r w:rsidR="009257D5" w:rsidRPr="009257D5">
        <w:t>t has been agreed</w:t>
      </w:r>
      <w:r w:rsidR="009257D5">
        <w:t xml:space="preserve"> </w:t>
      </w:r>
      <w:r w:rsidR="009257D5" w:rsidRPr="009257D5">
        <w:t>in previous meetings</w:t>
      </w:r>
      <w:r w:rsidR="009257D5">
        <w:t>,</w:t>
      </w:r>
      <w:r w:rsidR="009257D5" w:rsidRPr="009257D5">
        <w:t xml:space="preserve"> </w:t>
      </w:r>
      <w:r w:rsidR="005B3346" w:rsidRPr="005B3346">
        <w:lastRenderedPageBreak/>
        <w:t>in general cases</w:t>
      </w:r>
      <w:r w:rsidR="005B3346">
        <w:t xml:space="preserve">, </w:t>
      </w:r>
      <w:r w:rsidR="009257D5" w:rsidRPr="009257D5">
        <w:t>the assistance information</w:t>
      </w:r>
      <w:r w:rsidR="009257D5" w:rsidRPr="009257D5">
        <w:rPr>
          <w:lang w:val="en-US"/>
        </w:rPr>
        <w:t xml:space="preserve"> </w:t>
      </w:r>
      <w:r w:rsidR="009257D5" w:rsidRPr="009257D5">
        <w:t xml:space="preserve">is carried by </w:t>
      </w:r>
      <w:r w:rsidR="009257D5">
        <w:t xml:space="preserve">SIB. </w:t>
      </w:r>
      <w:r w:rsidR="0036763D" w:rsidRPr="0036763D">
        <w:t xml:space="preserve">If the validity duration is configured </w:t>
      </w:r>
      <w:r w:rsidR="0036763D">
        <w:t xml:space="preserve">per cell, </w:t>
      </w:r>
      <w:r w:rsidR="0036763D" w:rsidRPr="0036763D">
        <w:t>the network</w:t>
      </w:r>
      <w:r w:rsidR="0036763D">
        <w:t xml:space="preserve"> </w:t>
      </w:r>
      <w:r w:rsidR="0036763D" w:rsidRPr="0036763D">
        <w:t xml:space="preserve">could broadcast the assistance information within the validity duration to avoid </w:t>
      </w:r>
      <w:r w:rsidR="0036763D" w:rsidRPr="00B170DD">
        <w:t>UE</w:t>
      </w:r>
      <w:r w:rsidR="0036763D">
        <w:t xml:space="preserve">s </w:t>
      </w:r>
      <w:r w:rsidR="0036763D" w:rsidRPr="00B170DD">
        <w:t>lose the uplink</w:t>
      </w:r>
      <w:r w:rsidR="0036763D">
        <w:t xml:space="preserve"> </w:t>
      </w:r>
      <w:r w:rsidR="0036763D" w:rsidRPr="00B170DD">
        <w:t>synchronisation</w:t>
      </w:r>
      <w:r w:rsidR="002C6150">
        <w:t>. V</w:t>
      </w:r>
      <w:r w:rsidR="0036763D" w:rsidRPr="00B170DD">
        <w:t>alid</w:t>
      </w:r>
      <w:r w:rsidR="0036763D">
        <w:t xml:space="preserve"> </w:t>
      </w:r>
      <w:r w:rsidR="0036763D" w:rsidRPr="00B170DD">
        <w:t>assistance information shall be obtained by the UE</w:t>
      </w:r>
      <w:r w:rsidR="0036763D">
        <w:t xml:space="preserve"> </w:t>
      </w:r>
      <w:r w:rsidR="0036763D" w:rsidRPr="00B170DD">
        <w:t xml:space="preserve">within the </w:t>
      </w:r>
      <w:r w:rsidR="0036763D">
        <w:t xml:space="preserve">validity </w:t>
      </w:r>
      <w:r w:rsidR="0036763D" w:rsidRPr="00B170DD">
        <w:t>duration</w:t>
      </w:r>
      <w:r w:rsidR="0036763D">
        <w:t>.</w:t>
      </w:r>
      <w:r w:rsidR="00C1794A">
        <w:t xml:space="preserve"> </w:t>
      </w:r>
      <w:r w:rsidR="00C1794A" w:rsidRPr="00C1794A">
        <w:t xml:space="preserve">If </w:t>
      </w:r>
      <w:r w:rsidR="00C1794A">
        <w:t>a</w:t>
      </w:r>
      <w:r w:rsidR="00C1794A" w:rsidRPr="00C1794A">
        <w:t xml:space="preserve"> UE does not receive the updated assistance information </w:t>
      </w:r>
      <w:r w:rsidR="00C1794A">
        <w:t>a</w:t>
      </w:r>
      <w:r w:rsidR="00C1794A" w:rsidRPr="00C1794A">
        <w:t>t the expiry</w:t>
      </w:r>
      <w:r w:rsidR="00C1794A">
        <w:t xml:space="preserve"> of the</w:t>
      </w:r>
      <w:r w:rsidR="00C1794A" w:rsidRPr="00C1794A">
        <w:t xml:space="preserve"> validity timer</w:t>
      </w:r>
      <w:r w:rsidR="00C1794A">
        <w:t xml:space="preserve">, </w:t>
      </w:r>
      <w:r w:rsidR="00C1794A" w:rsidRPr="00C1794A">
        <w:t xml:space="preserve">the </w:t>
      </w:r>
      <w:r w:rsidR="00C1794A">
        <w:t>UE</w:t>
      </w:r>
      <w:r w:rsidR="00C1794A" w:rsidRPr="00C1794A">
        <w:t xml:space="preserve"> shall be allowed </w:t>
      </w:r>
      <w:r w:rsidR="00C1794A">
        <w:t>to</w:t>
      </w:r>
      <w:r w:rsidR="00C1794A" w:rsidRPr="00C1794A">
        <w:t xml:space="preserve"> require the information from a network</w:t>
      </w:r>
      <w:r w:rsidR="002C6150">
        <w:t xml:space="preserve"> before out of UL synchronisation</w:t>
      </w:r>
      <w:r w:rsidR="00C1794A">
        <w:t xml:space="preserve">, i.e. using RACH procedure </w:t>
      </w:r>
    </w:p>
    <w:p w14:paraId="5C54932B" w14:textId="77777777" w:rsidR="0083784B" w:rsidRDefault="0083784B" w:rsidP="0083784B">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4" w:name="_Ref86329794"/>
      <w:r w:rsidRPr="004F6922">
        <w:rPr>
          <w:b/>
          <w:bCs/>
          <w:lang w:eastAsia="ko-KR"/>
        </w:rPr>
        <w:t>The network broadcasts the assistance information within the validity duration to avoid the UEs lose uplink synchronisation.</w:t>
      </w:r>
      <w:bookmarkEnd w:id="14"/>
      <w:r w:rsidRPr="004F6922">
        <w:rPr>
          <w:b/>
          <w:bCs/>
          <w:lang w:eastAsia="ko-KR"/>
        </w:rPr>
        <w:t xml:space="preserve"> </w:t>
      </w:r>
    </w:p>
    <w:p w14:paraId="749893CC" w14:textId="427B3BEF" w:rsidR="0083784B" w:rsidRDefault="0083784B" w:rsidP="0083784B">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5" w:name="_Ref86329830"/>
      <w:r w:rsidRPr="0083784B">
        <w:rPr>
          <w:b/>
          <w:bCs/>
          <w:lang w:eastAsia="ko-KR"/>
        </w:rPr>
        <w:t>If the assistance information is not updated at the expiry of the validity timer</w:t>
      </w:r>
      <w:r>
        <w:rPr>
          <w:b/>
          <w:bCs/>
          <w:lang w:eastAsia="ko-KR"/>
        </w:rPr>
        <w:t xml:space="preserve">, UE </w:t>
      </w:r>
      <w:r w:rsidRPr="0083784B">
        <w:rPr>
          <w:b/>
          <w:bCs/>
          <w:lang w:eastAsia="ko-KR"/>
        </w:rPr>
        <w:t>is allowed to require the assistance information from the network</w:t>
      </w:r>
      <w:r w:rsidR="009806A8">
        <w:rPr>
          <w:b/>
          <w:bCs/>
          <w:lang w:eastAsia="ko-KR"/>
        </w:rPr>
        <w:t xml:space="preserve">, i.e. </w:t>
      </w:r>
      <w:r w:rsidR="0031263E">
        <w:rPr>
          <w:b/>
          <w:bCs/>
          <w:lang w:eastAsia="ko-KR"/>
        </w:rPr>
        <w:t xml:space="preserve">via </w:t>
      </w:r>
      <w:r w:rsidR="009806A8">
        <w:rPr>
          <w:b/>
          <w:bCs/>
          <w:lang w:eastAsia="ko-KR"/>
        </w:rPr>
        <w:t>triggering RACH</w:t>
      </w:r>
      <w:r>
        <w:rPr>
          <w:b/>
          <w:bCs/>
          <w:lang w:eastAsia="ko-KR"/>
        </w:rPr>
        <w:t>.</w:t>
      </w:r>
      <w:bookmarkEnd w:id="15"/>
      <w:r>
        <w:rPr>
          <w:b/>
          <w:bCs/>
          <w:lang w:eastAsia="ko-KR"/>
        </w:rPr>
        <w:t xml:space="preserve"> </w:t>
      </w:r>
    </w:p>
    <w:p w14:paraId="4599D187" w14:textId="235CC278" w:rsidR="00644B70" w:rsidRDefault="00C86E99" w:rsidP="00E86DDC">
      <w:r w:rsidRPr="00C86E99">
        <w:t>If the validity duration is defined</w:t>
      </w:r>
      <w:r>
        <w:t xml:space="preserve"> </w:t>
      </w:r>
      <w:r w:rsidRPr="00C86E99">
        <w:t xml:space="preserve">per </w:t>
      </w:r>
      <w:r>
        <w:t xml:space="preserve">BWP, </w:t>
      </w:r>
      <w:r w:rsidR="00644B70">
        <w:t>the</w:t>
      </w:r>
      <w:r w:rsidRPr="00C86E99">
        <w:t xml:space="preserve"> </w:t>
      </w:r>
      <w:r>
        <w:t>UEs</w:t>
      </w:r>
      <w:r w:rsidR="00644B70">
        <w:t xml:space="preserve"> in RRC_CONNCTED state </w:t>
      </w:r>
      <w:r w:rsidR="00B90B82">
        <w:t xml:space="preserve">working on dedicated BWPs may have </w:t>
      </w:r>
      <w:r w:rsidR="00644B70" w:rsidRPr="00644B70">
        <w:t xml:space="preserve">different validity </w:t>
      </w:r>
      <w:r w:rsidR="00B90B82">
        <w:t>durations; and therefore,</w:t>
      </w:r>
      <w:r w:rsidR="00644B70">
        <w:t xml:space="preserve"> </w:t>
      </w:r>
      <w:r w:rsidR="00644B70" w:rsidRPr="00644B70">
        <w:t>th</w:t>
      </w:r>
      <w:r w:rsidR="00644B70">
        <w:t xml:space="preserve">eir </w:t>
      </w:r>
      <w:r w:rsidR="00644B70" w:rsidRPr="00644B70">
        <w:t xml:space="preserve">validity </w:t>
      </w:r>
      <w:r w:rsidR="00644B70">
        <w:t xml:space="preserve">timers need to be </w:t>
      </w:r>
      <w:r w:rsidR="00644B70" w:rsidRPr="00644B70">
        <w:t>started</w:t>
      </w:r>
      <w:r w:rsidR="00644B70">
        <w:t>/</w:t>
      </w:r>
      <w:r w:rsidR="00644B70" w:rsidRPr="00644B70">
        <w:t>restart</w:t>
      </w:r>
      <w:r w:rsidR="00644B70">
        <w:t>ed at different point of time. I</w:t>
      </w:r>
      <w:r w:rsidR="00644B70" w:rsidRPr="00644B70">
        <w:t>n this case</w:t>
      </w:r>
      <w:r w:rsidR="00644B70">
        <w:t>,</w:t>
      </w:r>
      <w:r w:rsidR="00644B70" w:rsidRPr="00644B70">
        <w:t xml:space="preserve"> to avoid </w:t>
      </w:r>
      <w:r w:rsidR="004355A5">
        <w:t>interrupting</w:t>
      </w:r>
      <w:r w:rsidR="00644B70" w:rsidRPr="00644B70">
        <w:t xml:space="preserve"> other </w:t>
      </w:r>
      <w:r w:rsidR="00644B70">
        <w:t xml:space="preserve">UEs </w:t>
      </w:r>
      <w:r w:rsidR="00644B70" w:rsidRPr="00644B70">
        <w:t>that do not need</w:t>
      </w:r>
      <w:r w:rsidR="00644B70">
        <w:t xml:space="preserve"> to</w:t>
      </w:r>
      <w:r w:rsidR="00644B70" w:rsidRPr="00644B70">
        <w:t xml:space="preserve"> renew the assistance information</w:t>
      </w:r>
      <w:r w:rsidR="00644B70">
        <w:t xml:space="preserve">, </w:t>
      </w:r>
      <w:r w:rsidR="00644B70" w:rsidRPr="00644B70">
        <w:t>the assistance information shall be deliver</w:t>
      </w:r>
      <w:r w:rsidR="00644B70">
        <w:t>ed using</w:t>
      </w:r>
      <w:r w:rsidR="00644B70" w:rsidRPr="00644B70">
        <w:t xml:space="preserve"> dedicated signalling</w:t>
      </w:r>
      <w:r w:rsidR="00644B70">
        <w:t xml:space="preserve">. </w:t>
      </w:r>
      <w:r w:rsidR="00EE4DD5">
        <w:t>Furthermore</w:t>
      </w:r>
      <w:r w:rsidR="00644B70">
        <w:t xml:space="preserve">, </w:t>
      </w:r>
      <w:r w:rsidR="00644B70" w:rsidRPr="00644B70">
        <w:t>if the assistance information i</w:t>
      </w:r>
      <w:r w:rsidR="00644B70">
        <w:t>s</w:t>
      </w:r>
      <w:r w:rsidR="00644B70" w:rsidRPr="00644B70">
        <w:t xml:space="preserve"> updated </w:t>
      </w:r>
      <w:r w:rsidR="00644B70">
        <w:t>for</w:t>
      </w:r>
      <w:r w:rsidR="00644B70" w:rsidRPr="00644B70">
        <w:t xml:space="preserve"> other </w:t>
      </w:r>
      <w:r w:rsidR="00644B70">
        <w:t xml:space="preserve">UEs </w:t>
      </w:r>
      <w:r w:rsidR="00EE4DD5">
        <w:t>(i.e. UEs in RRC idle state) via</w:t>
      </w:r>
      <w:r w:rsidR="00644B70">
        <w:t xml:space="preserve"> SIB, the UE</w:t>
      </w:r>
      <w:r w:rsidR="00EE4DD5">
        <w:t xml:space="preserve"> that applies the </w:t>
      </w:r>
      <w:r w:rsidR="00644B70">
        <w:t xml:space="preserve">BWP </w:t>
      </w:r>
      <w:r w:rsidR="00EE4DD5">
        <w:t xml:space="preserve">dedicated </w:t>
      </w:r>
      <w:r w:rsidR="00644B70" w:rsidRPr="00644B70">
        <w:t xml:space="preserve">validity duration may </w:t>
      </w:r>
      <w:r w:rsidR="00644B70">
        <w:t>still</w:t>
      </w:r>
      <w:r w:rsidR="00EE4DD5">
        <w:t xml:space="preserve"> need to</w:t>
      </w:r>
      <w:r w:rsidR="00644B70" w:rsidRPr="00644B70">
        <w:t xml:space="preserve"> </w:t>
      </w:r>
      <w:r w:rsidR="006F2F0A">
        <w:t>read</w:t>
      </w:r>
      <w:r w:rsidR="00644B70">
        <w:t xml:space="preserve"> SIB</w:t>
      </w:r>
      <w:r w:rsidR="00DF328F">
        <w:t xml:space="preserve"> unnecessarily</w:t>
      </w:r>
      <w:r w:rsidR="00644B70">
        <w:t>.</w:t>
      </w:r>
      <w:r w:rsidR="006F2F0A">
        <w:t xml:space="preserve"> </w:t>
      </w:r>
      <w:r w:rsidR="00DF328F">
        <w:t>Above all</w:t>
      </w:r>
      <w:r w:rsidR="006F2F0A">
        <w:t>, t</w:t>
      </w:r>
      <w:r w:rsidR="00644B70">
        <w:t xml:space="preserve">here </w:t>
      </w:r>
      <w:r w:rsidR="006F2F0A">
        <w:t>is</w:t>
      </w:r>
      <w:r w:rsidR="00644B70">
        <w:t xml:space="preserve"> no </w:t>
      </w:r>
      <w:r w:rsidR="00644B70" w:rsidRPr="00644B70">
        <w:t xml:space="preserve">significant benefit to define the validity duration per </w:t>
      </w:r>
      <w:r w:rsidR="00644B70">
        <w:t xml:space="preserve">BWP. </w:t>
      </w:r>
      <w:r w:rsidR="00644B70" w:rsidRPr="00644B70">
        <w:t xml:space="preserve"> </w:t>
      </w:r>
    </w:p>
    <w:p w14:paraId="0C950389" w14:textId="5D4E5034" w:rsidR="004F6922" w:rsidRPr="004F6922" w:rsidRDefault="006F2F0A" w:rsidP="00866F53">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6" w:name="_Ref86329843"/>
      <w:r>
        <w:rPr>
          <w:b/>
          <w:bCs/>
          <w:lang w:eastAsia="ko-KR"/>
        </w:rPr>
        <w:t xml:space="preserve">There is no need to </w:t>
      </w:r>
      <w:r w:rsidRPr="006F2F0A">
        <w:rPr>
          <w:b/>
          <w:bCs/>
          <w:lang w:eastAsia="ko-KR"/>
        </w:rPr>
        <w:t xml:space="preserve">define the validity duration on </w:t>
      </w:r>
      <w:r>
        <w:rPr>
          <w:b/>
          <w:bCs/>
          <w:lang w:eastAsia="ko-KR"/>
        </w:rPr>
        <w:t>per BWP</w:t>
      </w:r>
      <w:r w:rsidRPr="006F2F0A">
        <w:rPr>
          <w:b/>
          <w:bCs/>
          <w:lang w:eastAsia="ko-KR"/>
        </w:rPr>
        <w:t xml:space="preserve"> basis</w:t>
      </w:r>
      <w:r>
        <w:rPr>
          <w:b/>
          <w:bCs/>
          <w:lang w:eastAsia="ko-KR"/>
        </w:rPr>
        <w:t>.</w:t>
      </w:r>
      <w:bookmarkEnd w:id="16"/>
      <w:r>
        <w:rPr>
          <w:b/>
          <w:bCs/>
          <w:lang w:eastAsia="ko-KR"/>
        </w:rPr>
        <w:t xml:space="preserve"> </w:t>
      </w:r>
      <w:r w:rsidR="004F6922" w:rsidRPr="004F6922">
        <w:rPr>
          <w:b/>
          <w:bCs/>
          <w:lang w:eastAsia="ko-KR"/>
        </w:rPr>
        <w:t xml:space="preserve"> </w:t>
      </w:r>
    </w:p>
    <w:p w14:paraId="6A69CE9B" w14:textId="77777777" w:rsidR="00EB1700" w:rsidRPr="00B328F2" w:rsidRDefault="00EB1700" w:rsidP="00456D36">
      <w:pPr>
        <w:rPr>
          <w:lang w:eastAsia="en-US"/>
        </w:rPr>
      </w:pPr>
    </w:p>
    <w:p w14:paraId="00A05E90" w14:textId="5871BEF6" w:rsidR="0082773D" w:rsidRPr="00B328F2" w:rsidRDefault="00690981" w:rsidP="00690981">
      <w:pPr>
        <w:pStyle w:val="Heading1"/>
        <w:rPr>
          <w:lang w:eastAsia="ja-JP"/>
        </w:rPr>
      </w:pPr>
      <w:r w:rsidRPr="00B328F2">
        <w:rPr>
          <w:lang w:eastAsia="en-US"/>
        </w:rPr>
        <w:t xml:space="preserve">Conclusion </w:t>
      </w:r>
    </w:p>
    <w:p w14:paraId="5E19D6E3" w14:textId="77777777" w:rsidR="00D56353" w:rsidRPr="00B328F2" w:rsidRDefault="00D56353" w:rsidP="00D56353">
      <w:r w:rsidRPr="00B328F2">
        <w:t xml:space="preserve">From the discussion, we have the following observations and proposals: </w:t>
      </w:r>
    </w:p>
    <w:p w14:paraId="6F5DD5BC" w14:textId="21D9D9F8" w:rsidR="00A277BA"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_Ref86257031 \r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1</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_Ref86257031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B328F2">
        <w:rPr>
          <w:b/>
          <w:bCs/>
          <w:lang w:eastAsia="ko-KR"/>
        </w:rPr>
        <w:t>Common TA third order derivative could be optionally indicated by the network (i.e. for LEO scenarios).</w:t>
      </w:r>
      <w:r w:rsidRPr="004355A5">
        <w:rPr>
          <w:rFonts w:eastAsia="MS Mincho" w:cs="Times New Roman"/>
          <w:b/>
          <w:bCs/>
          <w:kern w:val="2"/>
          <w:lang w:eastAsia="en-US"/>
        </w:rPr>
        <w:fldChar w:fldCharType="end"/>
      </w:r>
    </w:p>
    <w:p w14:paraId="1403AA13" w14:textId="5C0B555C" w:rsidR="00D56353"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_Ref86257046 \r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2</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_Ref86257046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B328F2">
        <w:rPr>
          <w:b/>
          <w:bCs/>
          <w:lang w:eastAsia="ko-KR"/>
        </w:rPr>
        <w:t>For the common TA</w:t>
      </w:r>
      <w:r w:rsidR="002C6150">
        <w:rPr>
          <w:b/>
          <w:bCs/>
        </w:rPr>
        <w:t xml:space="preserve"> </w:t>
      </w:r>
      <w:r w:rsidR="002C6150">
        <w:rPr>
          <w:b/>
          <w:bCs/>
          <w:lang w:eastAsia="ko-KR"/>
        </w:rPr>
        <w:t>related</w:t>
      </w:r>
      <w:r w:rsidR="002C6150" w:rsidRPr="00B328F2">
        <w:rPr>
          <w:b/>
          <w:bCs/>
          <w:lang w:eastAsia="ko-KR"/>
        </w:rPr>
        <w:t xml:space="preserve"> parameter(s) that is/are not indicated by the network, the UE assumes the value(s) of the corresponding parameter(s) as zero.</w:t>
      </w:r>
      <w:r w:rsidRPr="004355A5">
        <w:rPr>
          <w:rFonts w:eastAsia="MS Mincho" w:cs="Times New Roman"/>
          <w:b/>
          <w:bCs/>
          <w:kern w:val="2"/>
          <w:lang w:eastAsia="en-US"/>
        </w:rPr>
        <w:fldChar w:fldCharType="end"/>
      </w:r>
      <w:r w:rsidR="00A066AC" w:rsidRPr="004355A5">
        <w:rPr>
          <w:rFonts w:eastAsia="MS Mincho" w:cs="Times New Roman"/>
          <w:b/>
          <w:bCs/>
          <w:kern w:val="2"/>
          <w:lang w:eastAsia="en-US"/>
        </w:rPr>
        <w:t xml:space="preserve"> </w:t>
      </w:r>
    </w:p>
    <w:p w14:paraId="0E12E8D9" w14:textId="2D84C9DD" w:rsidR="00D56353"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_Ref86257058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3</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_Ref86257058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B328F2">
        <w:rPr>
          <w:b/>
          <w:bCs/>
          <w:lang w:eastAsia="ko-KR"/>
        </w:rPr>
        <w:t xml:space="preserve">When the reference point is not </w:t>
      </w:r>
      <w:r w:rsidR="002C6150">
        <w:rPr>
          <w:b/>
          <w:bCs/>
          <w:lang w:eastAsia="ko-KR"/>
        </w:rPr>
        <w:t xml:space="preserve">the </w:t>
      </w:r>
      <w:r w:rsidR="002C6150" w:rsidRPr="00B328F2">
        <w:rPr>
          <w:b/>
          <w:bCs/>
          <w:lang w:eastAsia="ko-KR"/>
        </w:rPr>
        <w:t>satellite, Common TA, Common TA drift rate and Common TA drift rate variation are mandatory to be indicated to NR NTN UE(s).</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p>
    <w:p w14:paraId="1CF0CD95" w14:textId="0F54152B" w:rsidR="00D56353"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_Ref86257081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4</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_Ref86257081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B328F2">
        <w:rPr>
          <w:b/>
          <w:bCs/>
          <w:lang w:eastAsia="ko-KR"/>
        </w:rPr>
        <w:t xml:space="preserve">The Common TA epoch time is set to be the Nth slot after start of SI window of </w:t>
      </w:r>
      <w:r w:rsidR="002C6150">
        <w:rPr>
          <w:b/>
          <w:bCs/>
          <w:lang w:eastAsia="ko-KR"/>
        </w:rPr>
        <w:t xml:space="preserve">the </w:t>
      </w:r>
      <w:r w:rsidR="002C6150" w:rsidRPr="00B328F2">
        <w:rPr>
          <w:b/>
          <w:bCs/>
          <w:lang w:eastAsia="ko-KR"/>
        </w:rPr>
        <w:t>SI message carrying common TA parameters.</w:t>
      </w:r>
      <w:r w:rsidRPr="004355A5">
        <w:rPr>
          <w:rFonts w:eastAsia="MS Mincho" w:cs="Times New Roman"/>
          <w:b/>
          <w:bCs/>
          <w:kern w:val="2"/>
          <w:lang w:eastAsia="en-US"/>
        </w:rPr>
        <w:fldChar w:fldCharType="end"/>
      </w:r>
    </w:p>
    <w:p w14:paraId="0FC1A95B" w14:textId="6A1CA735" w:rsidR="00D56353"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_Ref86257095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5</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_Ref86257095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B328F2">
        <w:rPr>
          <w:b/>
          <w:bCs/>
          <w:lang w:eastAsia="ko-KR"/>
        </w:rPr>
        <w:t>Include the Satellite Ephemeris data and Common TA related parameters within the same SIB/SI.</w:t>
      </w:r>
      <w:r w:rsidRPr="004355A5">
        <w:rPr>
          <w:rFonts w:eastAsia="MS Mincho" w:cs="Times New Roman"/>
          <w:b/>
          <w:bCs/>
          <w:kern w:val="2"/>
          <w:lang w:eastAsia="en-US"/>
        </w:rPr>
        <w:fldChar w:fldCharType="end"/>
      </w:r>
    </w:p>
    <w:p w14:paraId="4CFB806C" w14:textId="346D543D" w:rsidR="00D56353"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_Ref86257107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6</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_Ref86257107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B328F2">
        <w:rPr>
          <w:b/>
          <w:bCs/>
          <w:lang w:eastAsia="ko-KR"/>
        </w:rPr>
        <w:t>Apply the same reference time for both Satellite Ephemeris data and Common TA related parameters.</w:t>
      </w:r>
      <w:r w:rsidRPr="004355A5">
        <w:rPr>
          <w:rFonts w:eastAsia="MS Mincho" w:cs="Times New Roman"/>
          <w:b/>
          <w:bCs/>
          <w:kern w:val="2"/>
          <w:lang w:eastAsia="en-US"/>
        </w:rPr>
        <w:fldChar w:fldCharType="end"/>
      </w:r>
    </w:p>
    <w:p w14:paraId="64CC59D8" w14:textId="54459260" w:rsidR="00D56353"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_Ref86257114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7</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_Ref86257114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B328F2">
        <w:rPr>
          <w:b/>
          <w:bCs/>
          <w:lang w:eastAsia="ko-KR"/>
        </w:rPr>
        <w:t>The reference point for epoch time of Satellite Ephemeris data and Common TA related parameters is the satellite.</w:t>
      </w:r>
      <w:r w:rsidRPr="004355A5">
        <w:rPr>
          <w:rFonts w:eastAsia="MS Mincho" w:cs="Times New Roman"/>
          <w:b/>
          <w:bCs/>
          <w:kern w:val="2"/>
          <w:lang w:eastAsia="en-US"/>
        </w:rPr>
        <w:fldChar w:fldCharType="end"/>
      </w:r>
    </w:p>
    <w:p w14:paraId="1F66630A" w14:textId="479646D4" w:rsidR="00D56353" w:rsidRPr="004355A5" w:rsidRDefault="004355A5"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_Ref86329720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8</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_Ref86329720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EE7A6B">
        <w:rPr>
          <w:b/>
          <w:bCs/>
          <w:lang w:eastAsia="ko-KR"/>
        </w:rPr>
        <w:t>How the UE calculates/updates N</w:t>
      </w:r>
      <w:r w:rsidR="002C6150" w:rsidRPr="002C6150">
        <w:rPr>
          <w:b/>
          <w:bCs/>
          <w:lang w:eastAsia="ko-KR"/>
        </w:rPr>
        <w:t>TA</w:t>
      </w:r>
      <w:r w:rsidR="002C6150" w:rsidRPr="00B93FA7">
        <w:rPr>
          <w:b/>
          <w:bCs/>
          <w:vertAlign w:val="subscript"/>
          <w:lang w:eastAsia="ko-KR"/>
        </w:rPr>
        <w:t>, UE-specific</w:t>
      </w:r>
      <w:r w:rsidR="002C6150">
        <w:rPr>
          <w:b/>
          <w:bCs/>
          <w:lang w:eastAsia="ko-KR"/>
        </w:rPr>
        <w:t xml:space="preserve"> </w:t>
      </w:r>
      <w:r w:rsidR="002C6150" w:rsidRPr="00EE7A6B">
        <w:rPr>
          <w:b/>
          <w:bCs/>
          <w:lang w:eastAsia="ko-KR"/>
        </w:rPr>
        <w:t>is left to UE implementation.</w:t>
      </w:r>
      <w:r w:rsidRPr="004355A5">
        <w:rPr>
          <w:rFonts w:eastAsia="MS Mincho" w:cs="Times New Roman"/>
          <w:b/>
          <w:bCs/>
          <w:kern w:val="2"/>
          <w:lang w:eastAsia="en-US"/>
        </w:rPr>
        <w:fldChar w:fldCharType="end"/>
      </w:r>
    </w:p>
    <w:p w14:paraId="48B3FDDE" w14:textId="0B0F89A5" w:rsidR="004355A5" w:rsidRPr="004355A5" w:rsidRDefault="004355A5"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_Ref86329759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Observation 1</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_Ref86329759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796D6A">
        <w:rPr>
          <w:b/>
          <w:bCs/>
          <w:color w:val="000000"/>
        </w:rPr>
        <w:t>The N</w:t>
      </w:r>
      <w:r w:rsidR="002C6150" w:rsidRPr="002C6150">
        <w:rPr>
          <w:b/>
          <w:bCs/>
          <w:color w:val="000000"/>
        </w:rPr>
        <w:t>TA</w:t>
      </w:r>
      <w:r w:rsidR="002C6150" w:rsidRPr="00796D6A">
        <w:rPr>
          <w:b/>
          <w:bCs/>
          <w:color w:val="000000"/>
          <w:vertAlign w:val="subscript"/>
        </w:rPr>
        <w:t>,common</w:t>
      </w:r>
      <w:r w:rsidR="002C6150" w:rsidRPr="00796D6A">
        <w:rPr>
          <w:b/>
          <w:bCs/>
          <w:color w:val="000000"/>
        </w:rPr>
        <w:t xml:space="preserve"> could be updated autonomously by the UE based on the </w:t>
      </w:r>
      <w:r w:rsidR="002C6150" w:rsidRPr="00796D6A">
        <w:rPr>
          <w:b/>
          <w:bCs/>
        </w:rPr>
        <w:t xml:space="preserve">Common TA </w:t>
      </w:r>
      <w:r w:rsidR="002C6150" w:rsidRPr="00796D6A">
        <w:rPr>
          <w:b/>
          <w:bCs/>
          <w:color w:val="000000"/>
        </w:rPr>
        <w:t>parameters indicated by the Network. There</w:t>
      </w:r>
      <w:r w:rsidR="002C6150">
        <w:rPr>
          <w:b/>
          <w:bCs/>
          <w:color w:val="000000"/>
        </w:rPr>
        <w:t xml:space="preserve"> is</w:t>
      </w:r>
      <w:r w:rsidR="002C6150" w:rsidRPr="00796D6A">
        <w:rPr>
          <w:b/>
          <w:bCs/>
          <w:color w:val="000000"/>
        </w:rPr>
        <w:t xml:space="preserve"> no ambiguity between the UE and the gNB in </w:t>
      </w:r>
      <w:r w:rsidR="002C6150" w:rsidRPr="00796D6A">
        <w:rPr>
          <w:b/>
          <w:bCs/>
          <w:color w:val="000000"/>
        </w:rPr>
        <w:lastRenderedPageBreak/>
        <w:t>normal condition.</w:t>
      </w:r>
      <w:r w:rsidRPr="004355A5">
        <w:rPr>
          <w:rFonts w:eastAsia="MS Mincho" w:cs="Times New Roman"/>
          <w:b/>
          <w:bCs/>
          <w:kern w:val="2"/>
          <w:lang w:eastAsia="en-US"/>
        </w:rPr>
        <w:fldChar w:fldCharType="end"/>
      </w:r>
    </w:p>
    <w:p w14:paraId="6B67F9CF" w14:textId="54DAF7E8" w:rsidR="004355A5" w:rsidRPr="004355A5" w:rsidRDefault="004355A5"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_Ref86329743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9</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_Ref86329743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b/>
          <w:bCs/>
          <w:lang w:eastAsia="ko-KR"/>
        </w:rPr>
        <w:t>T</w:t>
      </w:r>
      <w:r w:rsidR="002C6150" w:rsidRPr="00CC6E06">
        <w:rPr>
          <w:b/>
          <w:bCs/>
          <w:lang w:eastAsia="ko-KR"/>
        </w:rPr>
        <w:t xml:space="preserve">he </w:t>
      </w:r>
      <w:r w:rsidR="002C6150">
        <w:rPr>
          <w:b/>
          <w:bCs/>
          <w:lang w:eastAsia="ko-KR"/>
        </w:rPr>
        <w:t>v</w:t>
      </w:r>
      <w:r w:rsidR="002C6150" w:rsidRPr="00CC6E06">
        <w:rPr>
          <w:b/>
          <w:bCs/>
          <w:lang w:eastAsia="ko-KR"/>
        </w:rPr>
        <w:t>alidity duration</w:t>
      </w:r>
      <w:r w:rsidR="002C6150">
        <w:rPr>
          <w:b/>
          <w:bCs/>
          <w:lang w:eastAsia="ko-KR"/>
        </w:rPr>
        <w:t xml:space="preserve">, Common TA parameters and satellite </w:t>
      </w:r>
      <w:r w:rsidR="002C6150" w:rsidRPr="005B3346">
        <w:rPr>
          <w:b/>
          <w:bCs/>
          <w:lang w:eastAsia="ko-KR"/>
        </w:rPr>
        <w:t xml:space="preserve">ephemeris </w:t>
      </w:r>
      <w:r w:rsidR="002C6150">
        <w:rPr>
          <w:b/>
          <w:bCs/>
          <w:lang w:eastAsia="ko-KR"/>
        </w:rPr>
        <w:t xml:space="preserve">can be provided </w:t>
      </w:r>
      <w:r w:rsidR="002C6150" w:rsidRPr="00CC6E06">
        <w:rPr>
          <w:b/>
          <w:bCs/>
          <w:lang w:eastAsia="ko-KR"/>
        </w:rPr>
        <w:t xml:space="preserve">using dedicated signalling when </w:t>
      </w:r>
      <w:r w:rsidR="002C6150">
        <w:rPr>
          <w:b/>
          <w:bCs/>
          <w:lang w:eastAsia="ko-KR"/>
        </w:rPr>
        <w:t xml:space="preserve">the </w:t>
      </w:r>
      <w:r w:rsidR="002C6150" w:rsidRPr="00CC6E06">
        <w:rPr>
          <w:b/>
          <w:bCs/>
          <w:lang w:eastAsia="ko-KR"/>
        </w:rPr>
        <w:t xml:space="preserve">UE is </w:t>
      </w:r>
      <w:r w:rsidR="002C6150">
        <w:rPr>
          <w:b/>
          <w:bCs/>
          <w:lang w:eastAsia="ko-KR"/>
        </w:rPr>
        <w:t xml:space="preserve">in </w:t>
      </w:r>
      <w:r w:rsidR="002C6150" w:rsidRPr="00CC6E06">
        <w:rPr>
          <w:b/>
          <w:bCs/>
          <w:lang w:eastAsia="ko-KR"/>
        </w:rPr>
        <w:t>RRC connected</w:t>
      </w:r>
      <w:r w:rsidR="002C6150">
        <w:rPr>
          <w:b/>
          <w:bCs/>
          <w:lang w:eastAsia="ko-KR"/>
        </w:rPr>
        <w:t xml:space="preserve"> state</w:t>
      </w:r>
      <w:r w:rsidR="002C6150" w:rsidRPr="00CC6E06">
        <w:rPr>
          <w:b/>
          <w:bCs/>
          <w:lang w:eastAsia="ko-KR"/>
        </w:rPr>
        <w:t>, e.g. if</w:t>
      </w:r>
      <w:r w:rsidR="002C6150">
        <w:rPr>
          <w:b/>
          <w:bCs/>
          <w:lang w:eastAsia="ko-KR"/>
        </w:rPr>
        <w:t xml:space="preserve"> the</w:t>
      </w:r>
      <w:r w:rsidR="002C6150" w:rsidRPr="00CC6E06">
        <w:rPr>
          <w:b/>
          <w:bCs/>
          <w:lang w:eastAsia="ko-KR"/>
        </w:rPr>
        <w:t xml:space="preserve"> UE is not configured with common search space.</w:t>
      </w:r>
      <w:r w:rsidRPr="004355A5">
        <w:rPr>
          <w:rFonts w:eastAsia="MS Mincho" w:cs="Times New Roman"/>
          <w:b/>
          <w:bCs/>
          <w:kern w:val="2"/>
          <w:lang w:eastAsia="en-US"/>
        </w:rPr>
        <w:fldChar w:fldCharType="end"/>
      </w:r>
    </w:p>
    <w:p w14:paraId="7DE77354" w14:textId="64207D2B" w:rsidR="004355A5" w:rsidRPr="004355A5" w:rsidRDefault="004355A5"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_Ref86329794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10</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_Ref86329794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4F6922">
        <w:rPr>
          <w:b/>
          <w:bCs/>
          <w:lang w:eastAsia="ko-KR"/>
        </w:rPr>
        <w:t>The network broadcasts the assistance information within the validity duration to avoid the UEs lose uplink synchronisation.</w:t>
      </w:r>
      <w:r w:rsidRPr="004355A5">
        <w:rPr>
          <w:rFonts w:eastAsia="MS Mincho" w:cs="Times New Roman"/>
          <w:b/>
          <w:bCs/>
          <w:kern w:val="2"/>
          <w:lang w:eastAsia="en-US"/>
        </w:rPr>
        <w:fldChar w:fldCharType="end"/>
      </w:r>
    </w:p>
    <w:p w14:paraId="0ECB4EA1" w14:textId="7767504E" w:rsidR="004355A5" w:rsidRPr="004355A5" w:rsidRDefault="004355A5"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_Ref86329830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11</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_Ref86329830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sidRPr="0083784B">
        <w:rPr>
          <w:b/>
          <w:bCs/>
          <w:lang w:eastAsia="ko-KR"/>
        </w:rPr>
        <w:t>If the assistance information is not updated at the expiry of the validity timer</w:t>
      </w:r>
      <w:r w:rsidR="002C6150">
        <w:rPr>
          <w:b/>
          <w:bCs/>
          <w:lang w:eastAsia="ko-KR"/>
        </w:rPr>
        <w:t xml:space="preserve">, UE </w:t>
      </w:r>
      <w:r w:rsidR="002C6150" w:rsidRPr="0083784B">
        <w:rPr>
          <w:b/>
          <w:bCs/>
          <w:lang w:eastAsia="ko-KR"/>
        </w:rPr>
        <w:t>is allowed to require the assistance information from the network</w:t>
      </w:r>
      <w:r w:rsidR="002C6150">
        <w:rPr>
          <w:b/>
          <w:bCs/>
          <w:lang w:eastAsia="ko-KR"/>
        </w:rPr>
        <w:t>, i.e. via triggering RACH.</w:t>
      </w:r>
      <w:r w:rsidRPr="004355A5">
        <w:rPr>
          <w:rFonts w:eastAsia="MS Mincho" w:cs="Times New Roman"/>
          <w:b/>
          <w:bCs/>
          <w:kern w:val="2"/>
          <w:lang w:eastAsia="en-US"/>
        </w:rPr>
        <w:fldChar w:fldCharType="end"/>
      </w:r>
    </w:p>
    <w:p w14:paraId="6C55E6BC" w14:textId="163AC74E" w:rsidR="004355A5" w:rsidRPr="00A277BA" w:rsidRDefault="004355A5"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_Ref86329843 \w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rFonts w:eastAsia="MS Mincho" w:cs="Times New Roman"/>
          <w:b/>
          <w:bCs/>
          <w:kern w:val="2"/>
          <w:lang w:eastAsia="en-US"/>
        </w:rPr>
        <w:t>Proposal 12</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_Ref86329843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2C6150">
        <w:rPr>
          <w:b/>
          <w:bCs/>
          <w:lang w:eastAsia="ko-KR"/>
        </w:rPr>
        <w:t xml:space="preserve">There is no need to </w:t>
      </w:r>
      <w:r w:rsidR="002C6150" w:rsidRPr="006F2F0A">
        <w:rPr>
          <w:b/>
          <w:bCs/>
          <w:lang w:eastAsia="ko-KR"/>
        </w:rPr>
        <w:t xml:space="preserve">define the validity duration on </w:t>
      </w:r>
      <w:r w:rsidR="002C6150">
        <w:rPr>
          <w:b/>
          <w:bCs/>
          <w:lang w:eastAsia="ko-KR"/>
        </w:rPr>
        <w:t>per BWP</w:t>
      </w:r>
      <w:r w:rsidR="002C6150" w:rsidRPr="006F2F0A">
        <w:rPr>
          <w:b/>
          <w:bCs/>
          <w:lang w:eastAsia="ko-KR"/>
        </w:rPr>
        <w:t xml:space="preserve"> basis</w:t>
      </w:r>
      <w:r w:rsidR="002C6150">
        <w:rPr>
          <w:b/>
          <w:bCs/>
          <w:lang w:eastAsia="ko-KR"/>
        </w:rPr>
        <w:t>.</w:t>
      </w:r>
      <w:r w:rsidRPr="004355A5">
        <w:rPr>
          <w:rFonts w:eastAsia="MS Mincho" w:cs="Times New Roman"/>
          <w:b/>
          <w:bCs/>
          <w:kern w:val="2"/>
          <w:lang w:eastAsia="en-US"/>
        </w:rPr>
        <w:fldChar w:fldCharType="end"/>
      </w:r>
    </w:p>
    <w:p w14:paraId="29687084" w14:textId="77777777" w:rsidR="00A277BA" w:rsidRPr="00A277BA" w:rsidRDefault="00A277BA" w:rsidP="00A277BA">
      <w:pPr>
        <w:widowControl w:val="0"/>
        <w:adjustRightInd w:val="0"/>
        <w:snapToGrid w:val="0"/>
        <w:spacing w:line="300" w:lineRule="auto"/>
        <w:rPr>
          <w:rFonts w:eastAsia="MS Mincho" w:cs="Times New Roman"/>
          <w:kern w:val="2"/>
          <w:sz w:val="20"/>
          <w:szCs w:val="24"/>
          <w:lang w:eastAsia="en-US"/>
        </w:rPr>
      </w:pPr>
    </w:p>
    <w:p w14:paraId="0C608F38" w14:textId="40C99FB5" w:rsidR="00690981" w:rsidRPr="00B328F2" w:rsidRDefault="00690981" w:rsidP="00690981">
      <w:pPr>
        <w:pStyle w:val="Heading1"/>
        <w:rPr>
          <w:lang w:eastAsia="ja-JP"/>
        </w:rPr>
      </w:pPr>
      <w:r w:rsidRPr="00B328F2">
        <w:rPr>
          <w:lang w:eastAsia="ja-JP"/>
        </w:rPr>
        <w:t xml:space="preserve">References </w:t>
      </w:r>
    </w:p>
    <w:p w14:paraId="28302D29" w14:textId="77777777" w:rsidR="00864F78" w:rsidRPr="00B328F2" w:rsidRDefault="00864F78" w:rsidP="00864F78">
      <w:pPr>
        <w:pStyle w:val="ListParagraph"/>
        <w:widowControl w:val="0"/>
        <w:numPr>
          <w:ilvl w:val="0"/>
          <w:numId w:val="14"/>
        </w:numPr>
        <w:adjustRightInd w:val="0"/>
        <w:snapToGrid w:val="0"/>
        <w:spacing w:line="300" w:lineRule="auto"/>
        <w:contextualSpacing w:val="0"/>
        <w:rPr>
          <w:b/>
          <w:bCs/>
        </w:rPr>
      </w:pPr>
      <w:r w:rsidRPr="00B328F2">
        <w:rPr>
          <w:bCs/>
        </w:rPr>
        <w:t>RP-193234, “NR-NTN: Solutions for NR to support non-terrestrial networks (NTN)”, RAN #86, Dec. 2019.</w:t>
      </w:r>
    </w:p>
    <w:p w14:paraId="1200B40E" w14:textId="70F6D648" w:rsidR="00C546C5" w:rsidRPr="00B328F2" w:rsidRDefault="001637F7" w:rsidP="00864F78">
      <w:pPr>
        <w:pStyle w:val="ListParagraph"/>
        <w:numPr>
          <w:ilvl w:val="0"/>
          <w:numId w:val="14"/>
        </w:numPr>
        <w:rPr>
          <w:lang w:eastAsia="ja-JP"/>
        </w:rPr>
      </w:pPr>
      <w:r w:rsidRPr="00B328F2">
        <w:rPr>
          <w:lang w:eastAsia="ja-JP"/>
        </w:rPr>
        <w:t>R1-2109169,</w:t>
      </w:r>
      <w:r w:rsidR="004355A5">
        <w:rPr>
          <w:lang w:eastAsia="ja-JP"/>
        </w:rPr>
        <w:t xml:space="preserve"> </w:t>
      </w:r>
      <w:r w:rsidRPr="00B328F2">
        <w:rPr>
          <w:lang w:eastAsia="ja-JP"/>
        </w:rPr>
        <w:t>Enhancements on UL Time and Frequency Synchronisation for NR-NTN</w:t>
      </w:r>
      <w:r w:rsidR="00642716" w:rsidRPr="00B328F2">
        <w:rPr>
          <w:lang w:eastAsia="ja-JP"/>
        </w:rPr>
        <w:t xml:space="preserve">, </w:t>
      </w:r>
      <w:r w:rsidRPr="00B328F2">
        <w:rPr>
          <w:lang w:eastAsia="ja-JP"/>
        </w:rPr>
        <w:t>MediaTek Inc.</w:t>
      </w:r>
      <w:r w:rsidR="00642716" w:rsidRPr="00B328F2">
        <w:rPr>
          <w:lang w:eastAsia="ja-JP"/>
        </w:rPr>
        <w:t xml:space="preserve"> RAN1 106bis e-meeting, Oct. 2021. </w:t>
      </w:r>
    </w:p>
    <w:p w14:paraId="2B5EA6F4" w14:textId="628F6739" w:rsidR="00E46466" w:rsidRPr="00B328F2" w:rsidRDefault="00E46466" w:rsidP="00A277BA"/>
    <w:sectPr w:rsidR="00E46466" w:rsidRPr="00B328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4"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8"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9"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0"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4"/>
  </w:num>
  <w:num w:numId="4">
    <w:abstractNumId w:val="15"/>
  </w:num>
  <w:num w:numId="5">
    <w:abstractNumId w:val="12"/>
  </w:num>
  <w:num w:numId="6">
    <w:abstractNumId w:val="1"/>
  </w:num>
  <w:num w:numId="7">
    <w:abstractNumId w:val="6"/>
  </w:num>
  <w:num w:numId="8">
    <w:abstractNumId w:val="10"/>
  </w:num>
  <w:num w:numId="9">
    <w:abstractNumId w:val="18"/>
  </w:num>
  <w:num w:numId="10">
    <w:abstractNumId w:val="20"/>
  </w:num>
  <w:num w:numId="11">
    <w:abstractNumId w:val="13"/>
  </w:num>
  <w:num w:numId="12">
    <w:abstractNumId w:val="16"/>
  </w:num>
  <w:num w:numId="13">
    <w:abstractNumId w:val="5"/>
  </w:num>
  <w:num w:numId="14">
    <w:abstractNumId w:val="4"/>
  </w:num>
  <w:num w:numId="15">
    <w:abstractNumId w:val="17"/>
  </w:num>
  <w:num w:numId="16">
    <w:abstractNumId w:val="2"/>
  </w:num>
  <w:num w:numId="17">
    <w:abstractNumId w:val="14"/>
  </w:num>
  <w:num w:numId="18">
    <w:abstractNumId w:val="9"/>
  </w:num>
  <w:num w:numId="19">
    <w:abstractNumId w:val="11"/>
  </w:num>
  <w:num w:numId="20">
    <w:abstractNumId w:val="3"/>
  </w:num>
  <w:num w:numId="21">
    <w:abstractNumId w:val="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activeWritingStyle w:appName="MSWord" w:lang="en-GB" w:vendorID="64" w:dllVersion="0" w:nlCheck="1" w:checkStyle="0"/>
  <w:activeWritingStyle w:appName="MSWord" w:lang="en-US" w:vendorID="64" w:dllVersion="0" w:nlCheck="1" w:checkStyle="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5C4"/>
    <w:rsid w:val="000101E2"/>
    <w:rsid w:val="0007000C"/>
    <w:rsid w:val="00077D7F"/>
    <w:rsid w:val="00083FDC"/>
    <w:rsid w:val="00091C85"/>
    <w:rsid w:val="00093C6A"/>
    <w:rsid w:val="000B321B"/>
    <w:rsid w:val="00125809"/>
    <w:rsid w:val="00131819"/>
    <w:rsid w:val="001637F7"/>
    <w:rsid w:val="001669F9"/>
    <w:rsid w:val="0018305D"/>
    <w:rsid w:val="001966F4"/>
    <w:rsid w:val="001A45BA"/>
    <w:rsid w:val="001B6D2F"/>
    <w:rsid w:val="001C4290"/>
    <w:rsid w:val="001E1E68"/>
    <w:rsid w:val="001E3173"/>
    <w:rsid w:val="001F3329"/>
    <w:rsid w:val="00205321"/>
    <w:rsid w:val="002119A6"/>
    <w:rsid w:val="0021240C"/>
    <w:rsid w:val="0021770D"/>
    <w:rsid w:val="00226B89"/>
    <w:rsid w:val="00246308"/>
    <w:rsid w:val="00255503"/>
    <w:rsid w:val="00261191"/>
    <w:rsid w:val="0028440F"/>
    <w:rsid w:val="00290A58"/>
    <w:rsid w:val="002C6150"/>
    <w:rsid w:val="002E38B4"/>
    <w:rsid w:val="002F62E5"/>
    <w:rsid w:val="0031263E"/>
    <w:rsid w:val="0032095F"/>
    <w:rsid w:val="0033013B"/>
    <w:rsid w:val="00341228"/>
    <w:rsid w:val="00362BCC"/>
    <w:rsid w:val="0036763D"/>
    <w:rsid w:val="00385CC4"/>
    <w:rsid w:val="00391E3D"/>
    <w:rsid w:val="003938A2"/>
    <w:rsid w:val="003A67B8"/>
    <w:rsid w:val="003B2BC7"/>
    <w:rsid w:val="003D4E45"/>
    <w:rsid w:val="003F385B"/>
    <w:rsid w:val="003F394F"/>
    <w:rsid w:val="0040214A"/>
    <w:rsid w:val="00402CE1"/>
    <w:rsid w:val="004355A5"/>
    <w:rsid w:val="0044562D"/>
    <w:rsid w:val="00456D36"/>
    <w:rsid w:val="0046252E"/>
    <w:rsid w:val="00462C04"/>
    <w:rsid w:val="0046759C"/>
    <w:rsid w:val="00475B53"/>
    <w:rsid w:val="0049651D"/>
    <w:rsid w:val="004A6A8B"/>
    <w:rsid w:val="004C02BC"/>
    <w:rsid w:val="004F6922"/>
    <w:rsid w:val="00501082"/>
    <w:rsid w:val="00510F89"/>
    <w:rsid w:val="0051324E"/>
    <w:rsid w:val="00520120"/>
    <w:rsid w:val="00520F9E"/>
    <w:rsid w:val="005301FE"/>
    <w:rsid w:val="00535022"/>
    <w:rsid w:val="00540484"/>
    <w:rsid w:val="00543F48"/>
    <w:rsid w:val="00582065"/>
    <w:rsid w:val="00590118"/>
    <w:rsid w:val="005B3346"/>
    <w:rsid w:val="005C6F8B"/>
    <w:rsid w:val="005E6866"/>
    <w:rsid w:val="005F05B2"/>
    <w:rsid w:val="005F5375"/>
    <w:rsid w:val="00611324"/>
    <w:rsid w:val="00642716"/>
    <w:rsid w:val="00644B70"/>
    <w:rsid w:val="006466DA"/>
    <w:rsid w:val="00660A2F"/>
    <w:rsid w:val="00675F2E"/>
    <w:rsid w:val="00690981"/>
    <w:rsid w:val="006C6F77"/>
    <w:rsid w:val="006E2CF7"/>
    <w:rsid w:val="006F2F0A"/>
    <w:rsid w:val="00700DAB"/>
    <w:rsid w:val="00711381"/>
    <w:rsid w:val="0072276F"/>
    <w:rsid w:val="007456A0"/>
    <w:rsid w:val="00763918"/>
    <w:rsid w:val="00766F99"/>
    <w:rsid w:val="00796D6A"/>
    <w:rsid w:val="007A1551"/>
    <w:rsid w:val="007F24FF"/>
    <w:rsid w:val="007F6219"/>
    <w:rsid w:val="007F7C30"/>
    <w:rsid w:val="00805609"/>
    <w:rsid w:val="008114A8"/>
    <w:rsid w:val="0082773D"/>
    <w:rsid w:val="0083784B"/>
    <w:rsid w:val="00854FD2"/>
    <w:rsid w:val="00864F78"/>
    <w:rsid w:val="00866F53"/>
    <w:rsid w:val="008D045F"/>
    <w:rsid w:val="008F63B5"/>
    <w:rsid w:val="00902724"/>
    <w:rsid w:val="009257D5"/>
    <w:rsid w:val="009562BC"/>
    <w:rsid w:val="00957397"/>
    <w:rsid w:val="009658A0"/>
    <w:rsid w:val="0097429C"/>
    <w:rsid w:val="009806A8"/>
    <w:rsid w:val="009829C8"/>
    <w:rsid w:val="009D12EC"/>
    <w:rsid w:val="00A066AC"/>
    <w:rsid w:val="00A277BA"/>
    <w:rsid w:val="00AA3618"/>
    <w:rsid w:val="00AA4983"/>
    <w:rsid w:val="00AA5A3E"/>
    <w:rsid w:val="00AC64A2"/>
    <w:rsid w:val="00AD2001"/>
    <w:rsid w:val="00AF3AED"/>
    <w:rsid w:val="00B016E3"/>
    <w:rsid w:val="00B12FA3"/>
    <w:rsid w:val="00B170DD"/>
    <w:rsid w:val="00B328F2"/>
    <w:rsid w:val="00B33918"/>
    <w:rsid w:val="00B46B23"/>
    <w:rsid w:val="00B610C4"/>
    <w:rsid w:val="00B8582D"/>
    <w:rsid w:val="00B90B82"/>
    <w:rsid w:val="00B93FA7"/>
    <w:rsid w:val="00B945CD"/>
    <w:rsid w:val="00BB2C34"/>
    <w:rsid w:val="00BB2D3C"/>
    <w:rsid w:val="00BB7C53"/>
    <w:rsid w:val="00BD41F2"/>
    <w:rsid w:val="00BE7E7B"/>
    <w:rsid w:val="00BF79EA"/>
    <w:rsid w:val="00C137E1"/>
    <w:rsid w:val="00C155C4"/>
    <w:rsid w:val="00C1794A"/>
    <w:rsid w:val="00C23C9C"/>
    <w:rsid w:val="00C33FEC"/>
    <w:rsid w:val="00C546C5"/>
    <w:rsid w:val="00C67DEF"/>
    <w:rsid w:val="00C70A6E"/>
    <w:rsid w:val="00C753A5"/>
    <w:rsid w:val="00C80E8F"/>
    <w:rsid w:val="00C82C5D"/>
    <w:rsid w:val="00C86E99"/>
    <w:rsid w:val="00CB5E62"/>
    <w:rsid w:val="00CC3120"/>
    <w:rsid w:val="00CC6E06"/>
    <w:rsid w:val="00CE0D3A"/>
    <w:rsid w:val="00CE6416"/>
    <w:rsid w:val="00D105A6"/>
    <w:rsid w:val="00D14B9F"/>
    <w:rsid w:val="00D21881"/>
    <w:rsid w:val="00D321F4"/>
    <w:rsid w:val="00D33582"/>
    <w:rsid w:val="00D504DD"/>
    <w:rsid w:val="00D56353"/>
    <w:rsid w:val="00D579D0"/>
    <w:rsid w:val="00D61F34"/>
    <w:rsid w:val="00D6488D"/>
    <w:rsid w:val="00DA45AC"/>
    <w:rsid w:val="00DC70D0"/>
    <w:rsid w:val="00DE32E0"/>
    <w:rsid w:val="00DF1712"/>
    <w:rsid w:val="00DF328F"/>
    <w:rsid w:val="00E42A72"/>
    <w:rsid w:val="00E46466"/>
    <w:rsid w:val="00E72B8B"/>
    <w:rsid w:val="00E86DDC"/>
    <w:rsid w:val="00E91575"/>
    <w:rsid w:val="00E927F3"/>
    <w:rsid w:val="00EA4DB2"/>
    <w:rsid w:val="00EA7A7D"/>
    <w:rsid w:val="00EB1700"/>
    <w:rsid w:val="00EC3EED"/>
    <w:rsid w:val="00EC7D8F"/>
    <w:rsid w:val="00EE4DD5"/>
    <w:rsid w:val="00EE7A6B"/>
    <w:rsid w:val="00F061C2"/>
    <w:rsid w:val="00F226E3"/>
    <w:rsid w:val="00F5312E"/>
    <w:rsid w:val="00FE00FB"/>
    <w:rsid w:val="00FE37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690981"/>
    <w:pPr>
      <w:keepNext/>
      <w:keepLines/>
      <w:numPr>
        <w:ilvl w:val="1"/>
        <w:numId w:val="3"/>
      </w:numPr>
      <w:spacing w:before="12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690981"/>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TotalTime>
  <Pages>6</Pages>
  <Words>2588</Words>
  <Characters>14757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113</cp:revision>
  <dcterms:created xsi:type="dcterms:W3CDTF">2021-10-27T13:55:00Z</dcterms:created>
  <dcterms:modified xsi:type="dcterms:W3CDTF">2021-11-04T11:45:00Z</dcterms:modified>
</cp:coreProperties>
</file>